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信守真道：馬丁路德的生平和思想導論（增修版）</w:t>
      </w:r>
    </w:p>
    <w:p>
      <w:pPr>
        <w:jc w:val="left"/>
        <w:rPr>
          <w:rFonts w:hint="eastAsia" w:ascii="新細明體" w:hAnsi="新細明體" w:eastAsia="新細明體" w:cs="新細明體"/>
        </w:rPr>
      </w:pPr>
      <w:r>
        <w:rPr>
          <w:rFonts w:hint="eastAsia" w:ascii="新細明體" w:hAnsi="新細明體" w:eastAsia="新細明體" w:cs="新細明體"/>
        </w:rPr>
        <w:t>True Faith in the True God: An Introduction to Luther's Life and Thought (Revised and Expanded Edition)</w:t>
      </w:r>
    </w:p>
    <w:p>
      <w:pPr>
        <w:jc w:val="left"/>
        <w:rPr>
          <w:rFonts w:hint="eastAsia" w:ascii="新細明體" w:hAnsi="新細明體" w:eastAsia="新細明體" w:cs="新細明體"/>
        </w:rPr>
      </w:pPr>
      <w:r>
        <w:rPr>
          <w:rFonts w:hint="eastAsia" w:ascii="新細明體" w:hAnsi="新細明體" w:eastAsia="新細明體" w:cs="新細明體"/>
        </w:rPr>
        <w:t>出版社：道聲</w:t>
      </w:r>
    </w:p>
    <w:p>
      <w:pPr>
        <w:jc w:val="left"/>
        <w:rPr>
          <w:rFonts w:hint="eastAsia" w:ascii="新細明體" w:hAnsi="新細明體" w:eastAsia="新細明體" w:cs="新細明體"/>
        </w:rPr>
      </w:pPr>
      <w:r>
        <w:rPr>
          <w:rFonts w:hint="eastAsia" w:ascii="新細明體" w:hAnsi="新細明體" w:eastAsia="新細明體" w:cs="新細明體"/>
        </w:rPr>
        <w:t>作者：史華滋 (Hans Schwarz)</w:t>
      </w:r>
    </w:p>
    <w:p>
      <w:pPr>
        <w:jc w:val="left"/>
        <w:rPr>
          <w:rFonts w:hint="eastAsia" w:ascii="新細明體" w:hAnsi="新細明體" w:eastAsia="新細明體" w:cs="新細明體"/>
        </w:rPr>
      </w:pPr>
      <w:r>
        <w:rPr>
          <w:rFonts w:hint="eastAsia" w:ascii="新細明體" w:hAnsi="新細明體" w:eastAsia="新細明體" w:cs="新細明體"/>
        </w:rPr>
        <w:t>譯者：古志薇</w:t>
      </w:r>
    </w:p>
    <w:p>
      <w:pPr>
        <w:jc w:val="left"/>
        <w:rPr>
          <w:rFonts w:hint="eastAsia" w:ascii="新細明體" w:hAnsi="新細明體" w:eastAsia="新細明體" w:cs="新細明體"/>
        </w:rPr>
      </w:pPr>
      <w:r>
        <w:rPr>
          <w:rFonts w:hint="eastAsia" w:ascii="新細明體" w:hAnsi="新細明體" w:eastAsia="新細明體" w:cs="新細明體"/>
        </w:rPr>
        <w:t>ISBN：9789623803922</w:t>
      </w:r>
    </w:p>
    <w:p>
      <w:pPr>
        <w:jc w:val="left"/>
        <w:rPr>
          <w:rFonts w:hint="eastAsia" w:ascii="新細明體" w:hAnsi="新細明體" w:eastAsia="新細明體" w:cs="新細明體"/>
        </w:rPr>
      </w:pPr>
      <w:r>
        <w:rPr>
          <w:rFonts w:hint="eastAsia" w:ascii="新細明體" w:hAnsi="新細明體" w:eastAsia="新細明體" w:cs="新細明體"/>
        </w:rPr>
        <w:t>出版日期：2017-10-1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rPr>
        <w:t>一本引人入勝、簡潔介紹馬丁路德思想的入門書</w:t>
      </w:r>
      <w:r>
        <w:rPr>
          <w:rFonts w:hint="eastAsia" w:ascii="新細明體" w:hAnsi="新細明體" w:eastAsia="新細明體" w:cs="新細明體"/>
          <w:lang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史華滋在這本簡短卻引人入勝的作品中，成功地把路德的思想與他的生平結合。本書簡略地介紹他的一生後，集中於路德對基督信仰和生活各個主要範疇的想法，包括對上帝的認識、教會與聖禮、聖經、婚姻與教導兒女，以及聖召等。路德的見解對今日信徒來說仍是適切相關。本書可以為個人、教會小組，或大學和神學院課堂提供研習的材料。</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路德令人感到興奮之處是他處於世上最大的爭議中卻仍然能活出無與倫比的生命，跟他對聖經和神學的豐富解釋結合。要這樣把路德的整個生命和教導講解清楚，就需要一位像史華滋那樣偉大的神學家和歷史學家。因為有這樣的成就，這本書多年後仍會繼續受到重視，因此，我們心存感激，它在我們這個時候來到。</w:t>
      </w:r>
    </w:p>
    <w:p>
      <w:pPr>
        <w:jc w:val="left"/>
        <w:rPr>
          <w:rFonts w:hint="eastAsia" w:ascii="新細明體" w:hAnsi="新細明體" w:eastAsia="新細明體" w:cs="新細明體"/>
        </w:rPr>
      </w:pPr>
      <w:r>
        <w:rPr>
          <w:rFonts w:hint="eastAsia" w:ascii="新細明體" w:hAnsi="新細明體" w:eastAsia="新細明體" w:cs="新細明體"/>
        </w:rPr>
        <w:t>——鮑爾森，聖保羅路德神學院（Steven Paulson, Luther Seminary, St. Paul）</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既容易明白又結實，以引人入勝的方式呈現路德神學的主要面貌，特別著眼於這位改革家的福音性教導怎樣繼續指導二十一世紀的人並向他們發出挑戰。史華滋十分熟悉當代的路德學術研究，他在當中提取了精華，對有興趣更深入了解馬丁路德的學生、牧者和平信徒非常有幫助。</w:t>
      </w:r>
    </w:p>
    <w:p>
      <w:pPr>
        <w:jc w:val="left"/>
        <w:rPr>
          <w:rFonts w:hint="eastAsia" w:ascii="新細明體" w:hAnsi="新細明體" w:eastAsia="新細明體" w:cs="新細明體"/>
        </w:rPr>
      </w:pPr>
      <w:r>
        <w:rPr>
          <w:rFonts w:hint="eastAsia" w:ascii="新細明體" w:hAnsi="新細明體" w:eastAsia="新細明體" w:cs="新細明體"/>
        </w:rPr>
        <w:t>——普勒斯，協同神學院（John T. Pless, Concordia Theological Seminary）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史華滋（Hans Schwarz），德國雷根斯堡大學榮休的系統神學教授。自一九六七至一九八一年，他在俄亥俄州哥倫布的三一信義神學院（Trinity Lutheran Seminary）擔任教授。他在五大洲主講了超過六百場講座，著書也超過三十本，包括The Human Being: A Theological Anthropology（2013年），以及The Christian Faith: A Creedal Account（2014年）。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羅序</w:t>
      </w:r>
    </w:p>
    <w:p>
      <w:pPr>
        <w:jc w:val="left"/>
        <w:rPr>
          <w:rFonts w:hint="eastAsia" w:ascii="新細明體" w:hAnsi="新細明體" w:eastAsia="新細明體" w:cs="新細明體"/>
        </w:rPr>
      </w:pPr>
      <w:r>
        <w:rPr>
          <w:rFonts w:hint="eastAsia" w:ascii="新細明體" w:hAnsi="新細明體" w:eastAsia="新細明體" w:cs="新細明體"/>
        </w:rPr>
        <w:t>作者序</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導言</w:t>
      </w:r>
    </w:p>
    <w:p>
      <w:pPr>
        <w:jc w:val="left"/>
        <w:rPr>
          <w:rFonts w:hint="eastAsia" w:ascii="新細明體" w:hAnsi="新細明體" w:eastAsia="新細明體" w:cs="新細明體"/>
        </w:rPr>
      </w:pPr>
      <w:r>
        <w:rPr>
          <w:rFonts w:hint="eastAsia" w:ascii="新細明體" w:hAnsi="新細明體" w:eastAsia="新細明體" w:cs="新細明體"/>
        </w:rPr>
        <w:t>第一章　　路德生平和工作</w:t>
      </w:r>
    </w:p>
    <w:p>
      <w:pPr>
        <w:jc w:val="left"/>
        <w:rPr>
          <w:rFonts w:hint="eastAsia" w:ascii="新細明體" w:hAnsi="新細明體" w:eastAsia="新細明體" w:cs="新細明體"/>
        </w:rPr>
      </w:pPr>
      <w:r>
        <w:rPr>
          <w:rFonts w:hint="eastAsia" w:ascii="新細明體" w:hAnsi="新細明體" w:eastAsia="新細明體" w:cs="新細明體"/>
        </w:rPr>
        <w:t>第二章　　對上帝的真知識</w:t>
      </w:r>
    </w:p>
    <w:p>
      <w:pPr>
        <w:jc w:val="left"/>
        <w:rPr>
          <w:rFonts w:hint="eastAsia" w:ascii="新細明體" w:hAnsi="新細明體" w:eastAsia="新細明體" w:cs="新細明體"/>
        </w:rPr>
      </w:pPr>
      <w:r>
        <w:rPr>
          <w:rFonts w:hint="eastAsia" w:ascii="新細明體" w:hAnsi="新細明體" w:eastAsia="新細明體" w:cs="新細明體"/>
        </w:rPr>
        <w:t>第三章　　信心與理性</w:t>
      </w:r>
    </w:p>
    <w:p>
      <w:pPr>
        <w:jc w:val="left"/>
        <w:rPr>
          <w:rFonts w:hint="eastAsia" w:ascii="新細明體" w:hAnsi="新細明體" w:eastAsia="新細明體" w:cs="新細明體"/>
        </w:rPr>
      </w:pPr>
      <w:r>
        <w:rPr>
          <w:rFonts w:hint="eastAsia" w:ascii="新細明體" w:hAnsi="新細明體" w:eastAsia="新細明體" w:cs="新細明體"/>
        </w:rPr>
        <w:t>第四章　　上帝的神性</w:t>
      </w:r>
    </w:p>
    <w:p>
      <w:pPr>
        <w:jc w:val="left"/>
        <w:rPr>
          <w:rFonts w:hint="eastAsia" w:ascii="新細明體" w:hAnsi="新細明體" w:eastAsia="新細明體" w:cs="新細明體"/>
        </w:rPr>
      </w:pPr>
      <w:r>
        <w:rPr>
          <w:rFonts w:hint="eastAsia" w:ascii="新細明體" w:hAnsi="新細明體" w:eastAsia="新細明體" w:cs="新細明體"/>
        </w:rPr>
        <w:t>第五章　　夾在上帝與撒但之間的人類</w:t>
      </w:r>
    </w:p>
    <w:p>
      <w:pPr>
        <w:jc w:val="left"/>
        <w:rPr>
          <w:rFonts w:hint="eastAsia" w:ascii="新細明體" w:hAnsi="新細明體" w:eastAsia="新細明體" w:cs="新細明體"/>
        </w:rPr>
      </w:pPr>
      <w:r>
        <w:rPr>
          <w:rFonts w:hint="eastAsia" w:ascii="新細明體" w:hAnsi="新細明體" w:eastAsia="新細明體" w:cs="新細明體"/>
        </w:rPr>
        <w:t>第六章　　兩個國度</w:t>
      </w:r>
    </w:p>
    <w:p>
      <w:pPr>
        <w:jc w:val="left"/>
        <w:rPr>
          <w:rFonts w:hint="eastAsia" w:ascii="新細明體" w:hAnsi="新細明體" w:eastAsia="新細明體" w:cs="新細明體"/>
        </w:rPr>
      </w:pPr>
      <w:r>
        <w:rPr>
          <w:rFonts w:hint="eastAsia" w:ascii="新細明體" w:hAnsi="新細明體" w:eastAsia="新細明體" w:cs="新細明體"/>
        </w:rPr>
        <w:t>第七章　　唯獨聖經</w:t>
      </w:r>
    </w:p>
    <w:p>
      <w:pPr>
        <w:jc w:val="left"/>
        <w:rPr>
          <w:rFonts w:hint="eastAsia" w:ascii="新細明體" w:hAnsi="新細明體" w:eastAsia="新細明體" w:cs="新細明體"/>
        </w:rPr>
      </w:pPr>
      <w:r>
        <w:rPr>
          <w:rFonts w:hint="eastAsia" w:ascii="新細明體" w:hAnsi="新細明體" w:eastAsia="新細明體" w:cs="新細明體"/>
        </w:rPr>
        <w:t>第八章　　律法與福音</w:t>
      </w:r>
    </w:p>
    <w:p>
      <w:pPr>
        <w:jc w:val="left"/>
        <w:rPr>
          <w:rFonts w:hint="eastAsia" w:ascii="新細明體" w:hAnsi="新細明體" w:eastAsia="新細明體" w:cs="新細明體"/>
        </w:rPr>
      </w:pPr>
      <w:r>
        <w:rPr>
          <w:rFonts w:hint="eastAsia" w:ascii="新細明體" w:hAnsi="新細明體" w:eastAsia="新細明體" w:cs="新細明體"/>
        </w:rPr>
        <w:t>第九章　　教會與聖禮</w:t>
      </w:r>
    </w:p>
    <w:p>
      <w:pPr>
        <w:jc w:val="left"/>
        <w:rPr>
          <w:rFonts w:hint="eastAsia" w:ascii="新細明體" w:hAnsi="新細明體" w:eastAsia="新細明體" w:cs="新細明體"/>
        </w:rPr>
      </w:pPr>
      <w:r>
        <w:rPr>
          <w:rFonts w:hint="eastAsia" w:ascii="新細明體" w:hAnsi="新細明體" w:eastAsia="新細明體" w:cs="新細明體"/>
        </w:rPr>
        <w:t>第十章　　戀愛、婚姻和教養兒女</w:t>
      </w:r>
    </w:p>
    <w:p>
      <w:pPr>
        <w:jc w:val="left"/>
        <w:rPr>
          <w:rFonts w:hint="eastAsia" w:ascii="新細明體" w:hAnsi="新細明體" w:eastAsia="新細明體" w:cs="新細明體"/>
        </w:rPr>
      </w:pPr>
      <w:r>
        <w:rPr>
          <w:rFonts w:hint="eastAsia" w:ascii="新細明體" w:hAnsi="新細明體" w:eastAsia="新細明體" w:cs="新細明體"/>
        </w:rPr>
        <w:t>第十一章　聖召</w:t>
      </w:r>
    </w:p>
    <w:p>
      <w:pPr>
        <w:jc w:val="left"/>
        <w:rPr>
          <w:rFonts w:hint="eastAsia" w:ascii="新細明體" w:hAnsi="新細明體" w:eastAsia="新細明體" w:cs="新細明體"/>
        </w:rPr>
      </w:pPr>
      <w:r>
        <w:rPr>
          <w:rFonts w:hint="eastAsia" w:ascii="新細明體" w:hAnsi="新細明體" w:eastAsia="新細明體" w:cs="新細明體"/>
        </w:rPr>
        <w:t>第十二章　對教育的影響</w:t>
      </w:r>
    </w:p>
    <w:p>
      <w:pPr>
        <w:jc w:val="left"/>
        <w:rPr>
          <w:rFonts w:hint="eastAsia" w:ascii="新細明體" w:hAnsi="新細明體" w:eastAsia="新細明體" w:cs="新細明體"/>
        </w:rPr>
      </w:pPr>
      <w:r>
        <w:rPr>
          <w:rFonts w:hint="eastAsia" w:ascii="新細明體" w:hAnsi="新細明體" w:eastAsia="新細明體" w:cs="新細明體"/>
        </w:rPr>
        <w:t>第十三章　路德與經濟</w:t>
      </w:r>
    </w:p>
    <w:p>
      <w:pPr>
        <w:jc w:val="left"/>
        <w:rPr>
          <w:rFonts w:hint="eastAsia" w:ascii="新細明體" w:hAnsi="新細明體" w:eastAsia="新細明體" w:cs="新細明體"/>
        </w:rPr>
      </w:pPr>
      <w:r>
        <w:rPr>
          <w:rFonts w:hint="eastAsia" w:ascii="新細明體" w:hAnsi="新細明體" w:eastAsia="新細明體" w:cs="新細明體"/>
        </w:rPr>
        <w:t>第十四章　路德與音樂</w:t>
      </w:r>
    </w:p>
    <w:p>
      <w:pPr>
        <w:jc w:val="left"/>
        <w:rPr>
          <w:rFonts w:hint="eastAsia" w:ascii="新細明體" w:hAnsi="新細明體" w:eastAsia="新細明體" w:cs="新細明體"/>
        </w:rPr>
      </w:pPr>
      <w:r>
        <w:rPr>
          <w:rFonts w:hint="eastAsia" w:ascii="新細明體" w:hAnsi="新細明體" w:eastAsia="新細明體" w:cs="新細明體"/>
        </w:rPr>
        <w:t>後記</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精選書目</w:t>
      </w:r>
    </w:p>
    <w:p>
      <w:pPr>
        <w:jc w:val="left"/>
        <w:rPr>
          <w:rFonts w:hint="eastAsia" w:ascii="新細明體" w:hAnsi="新細明體" w:eastAsia="新細明體" w:cs="新細明體"/>
        </w:rPr>
      </w:pPr>
      <w:r>
        <w:rPr>
          <w:rFonts w:hint="eastAsia" w:ascii="新細明體" w:hAnsi="新細明體" w:eastAsia="新細明體" w:cs="新細明體"/>
        </w:rPr>
        <w:t>名稱索引</w:t>
      </w:r>
    </w:p>
    <w:p>
      <w:pPr>
        <w:jc w:val="left"/>
        <w:rPr>
          <w:rFonts w:hint="eastAsia" w:ascii="新細明體" w:hAnsi="新細明體" w:eastAsia="新細明體" w:cs="新細明體"/>
        </w:rPr>
      </w:pPr>
      <w:r>
        <w:rPr>
          <w:rFonts w:hint="eastAsia" w:ascii="新細明體" w:hAnsi="新細明體" w:eastAsia="新細明體" w:cs="新細明體"/>
        </w:rPr>
        <w:t>主題索引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https://www.logos.com.hk/bf/acms/content.asp?site=logosbf&amp;op=show&amp;type=product&amp;code=9789623803922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0F6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2023-10-30T16:58:19Z</dcterms:created>
  <dc:creator>User</dc:creator>
  <cp:lastModifiedBy>User</cp:lastModifiedBy>
  <dcterms:modified xsi:type="dcterms:W3CDTF">2023-10-30T16:59:59Z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197E4F6219D2409481C5CF15A4DE0E0D_12</vt:lpwstr>
  </property>
</Properties>
</file>