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超越500年的影響力：馬丁路德今天仍舊說話</w:t>
      </w:r>
    </w:p>
    <w:p>
      <w:pPr>
        <w:jc w:val="left"/>
        <w:rPr>
          <w:rFonts w:hint="eastAsia" w:ascii="新細明體" w:hAnsi="新細明體" w:eastAsia="新細明體" w:cs="新細明體"/>
        </w:rPr>
      </w:pPr>
      <w:r>
        <w:rPr>
          <w:rFonts w:hint="eastAsia" w:ascii="新細明體" w:hAnsi="新細明體" w:eastAsia="新細明體" w:cs="新細明體"/>
        </w:rPr>
        <w:t>Explorations in Martin Luther's Theology</w:t>
      </w:r>
    </w:p>
    <w:p>
      <w:pPr>
        <w:jc w:val="left"/>
        <w:rPr>
          <w:rFonts w:hint="eastAsia" w:ascii="新細明體" w:hAnsi="新細明體" w:eastAsia="新細明體" w:cs="新細明體"/>
        </w:rPr>
      </w:pPr>
      <w:r>
        <w:rPr>
          <w:rFonts w:hint="eastAsia" w:ascii="新細明體" w:hAnsi="新細明體" w:eastAsia="新細明體" w:cs="新細明體"/>
        </w:rPr>
        <w:t>出版社：道聲</w:t>
      </w:r>
    </w:p>
    <w:p>
      <w:pPr>
        <w:jc w:val="left"/>
        <w:rPr>
          <w:rFonts w:hint="eastAsia" w:ascii="新細明體" w:hAnsi="新細明體" w:eastAsia="新細明體" w:cs="新細明體"/>
        </w:rPr>
      </w:pPr>
      <w:r>
        <w:rPr>
          <w:rFonts w:hint="eastAsia" w:ascii="新細明體" w:hAnsi="新細明體" w:eastAsia="新細明體" w:cs="新細明體"/>
        </w:rPr>
        <w:t>作者：撤拉．威爾森 (Sarah Hinlicky Wilson)</w:t>
      </w:r>
    </w:p>
    <w:p>
      <w:pPr>
        <w:jc w:val="left"/>
        <w:rPr>
          <w:rFonts w:hint="eastAsia" w:ascii="新細明體" w:hAnsi="新細明體" w:eastAsia="新細明體" w:cs="新細明體"/>
        </w:rPr>
      </w:pPr>
      <w:r>
        <w:rPr>
          <w:rFonts w:hint="eastAsia" w:ascii="新細明體" w:hAnsi="新細明體" w:eastAsia="新細明體" w:cs="新細明體"/>
        </w:rPr>
        <w:t>譯者：廖元威、魏玉琴</w:t>
      </w:r>
    </w:p>
    <w:p>
      <w:pPr>
        <w:jc w:val="left"/>
        <w:rPr>
          <w:rFonts w:hint="eastAsia" w:ascii="新細明體" w:hAnsi="新細明體" w:eastAsia="新細明體" w:cs="新細明體"/>
        </w:rPr>
      </w:pPr>
      <w:r>
        <w:rPr>
          <w:rFonts w:hint="eastAsia" w:ascii="新細明體" w:hAnsi="新細明體" w:eastAsia="新細明體" w:cs="新細明體"/>
        </w:rPr>
        <w:t>ISBN：9789864001804</w:t>
      </w:r>
    </w:p>
    <w:p>
      <w:pPr>
        <w:jc w:val="left"/>
        <w:rPr>
          <w:rFonts w:hint="eastAsia" w:ascii="新細明體" w:hAnsi="新細明體" w:eastAsia="新細明體" w:cs="新細明體"/>
        </w:rPr>
      </w:pPr>
      <w:r>
        <w:rPr>
          <w:rFonts w:hint="eastAsia" w:ascii="新細明體" w:hAnsi="新細明體" w:eastAsia="新細明體" w:cs="新細明體"/>
        </w:rPr>
        <w:t>出版日期：2017-8-1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二零一六年四月中華福音神學院提前慶祝宗教改革五百周年，特別邀請研究路德的學者撒拉．威爾森博士擔任擔任該年「林道亮博士紀念講座」的主題講員，該次講座十分成功，講員選擇的題目合宜貼切，充分呈現出路德神學的核心理念。本書乃為該次講座內容為本，在編輯團隊與威爾森博士溝通後，增刪講座部分內容之後集結成書，並邀請講座的口譯廖元威牧師負責本書文稿的翻譯，在魏玉琴老師的協助之下共同完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威爾森博士提出紀念宗教改革五百周年最好的方式就是深度反省信仰，再思舊約與新約、以色列人與教會的合宜關係，避免重蹈宗教改革之後教會分裂的覆轍，作者取材的切入點乃是朝著療傷與和好的方向努力，包括與天主教的對話以及與門諾會的互動、理解甚至道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此外，「福音與律法」是路德神學最具突破性與建設性的貢獻，而作者在本書中卻聚焦於洗禮議題，除了教牧的實踐與關懷，亦分享感人的故事與見證，幫助讀者了解洗禮，特別是「嬰兒洗」絕不僅是傳統，而是富含神學意義與信仰的中樞。本書除提出宗教改革時期非常精采的神學論戰之外，也呈現現今路德神學最新的研究，邀請讀者一起來探究路德超越五百年的影響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撒拉．威爾森博士（Dr. Sarah Hinlicky Wilson），美國普林斯頓神學院神學博士，現任Institute for Ecumenical Research in Strasbourg助理研究教授，專長在東正教和五旬節派教義研究。同時也是美國福音信義會按立牧師及美國信義論壇神學季刊的編輯。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譯者序　路德神學的再探／廖元威</w:t>
      </w:r>
    </w:p>
    <w:p>
      <w:pPr>
        <w:jc w:val="left"/>
        <w:rPr>
          <w:rFonts w:hint="eastAsia" w:ascii="新細明體" w:hAnsi="新細明體" w:eastAsia="新細明體" w:cs="新細明體"/>
        </w:rPr>
      </w:pPr>
      <w:r>
        <w:rPr>
          <w:rFonts w:hint="eastAsia" w:ascii="新細明體" w:hAnsi="新細明體" w:eastAsia="新細明體" w:cs="新細明體"/>
        </w:rPr>
        <w:t>推薦序　紀念宗教改革五百周年最好的方式／蔡麗貞</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Part 1　第一部　路德的中世紀背景與宗教改革的突破</w:t>
      </w:r>
    </w:p>
    <w:p>
      <w:pPr>
        <w:jc w:val="left"/>
        <w:rPr>
          <w:rFonts w:hint="eastAsia" w:ascii="新細明體" w:hAnsi="新細明體" w:eastAsia="新細明體" w:cs="新細明體"/>
        </w:rPr>
      </w:pPr>
      <w:r>
        <w:rPr>
          <w:rFonts w:hint="eastAsia" w:ascii="新細明體" w:hAnsi="新細明體" w:eastAsia="新細明體" w:cs="新細明體"/>
        </w:rPr>
        <w:t>　第一章　路德的中世紀基督教歐洲背景</w:t>
      </w:r>
    </w:p>
    <w:p>
      <w:pPr>
        <w:jc w:val="left"/>
        <w:rPr>
          <w:rFonts w:hint="eastAsia" w:ascii="新細明體" w:hAnsi="新細明體" w:eastAsia="新細明體" w:cs="新細明體"/>
        </w:rPr>
      </w:pPr>
      <w:r>
        <w:rPr>
          <w:rFonts w:hint="eastAsia" w:ascii="新細明體" w:hAnsi="新細明體" w:eastAsia="新細明體" w:cs="新細明體"/>
        </w:rPr>
        <w:t>　第二章　九十五條論綱及1518年論綱</w:t>
      </w:r>
    </w:p>
    <w:p>
      <w:pPr>
        <w:jc w:val="left"/>
        <w:rPr>
          <w:rFonts w:hint="eastAsia" w:ascii="新細明體" w:hAnsi="新細明體" w:eastAsia="新細明體" w:cs="新細明體"/>
        </w:rPr>
      </w:pPr>
      <w:r>
        <w:rPr>
          <w:rFonts w:hint="eastAsia" w:ascii="新細明體" w:hAnsi="新細明體" w:eastAsia="新細明體" w:cs="新細明體"/>
        </w:rPr>
        <w:t>　第三章　從信義宗——天主教對話看宗教改革</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Part 2　第二部　居於路德神學核心的律法與福音</w:t>
      </w:r>
    </w:p>
    <w:p>
      <w:pPr>
        <w:jc w:val="left"/>
        <w:rPr>
          <w:rFonts w:hint="eastAsia" w:ascii="新細明體" w:hAnsi="新細明體" w:eastAsia="新細明體" w:cs="新細明體"/>
        </w:rPr>
      </w:pPr>
      <w:r>
        <w:rPr>
          <w:rFonts w:hint="eastAsia" w:ascii="新細明體" w:hAnsi="新細明體" w:eastAsia="新細明體" w:cs="新細明體"/>
        </w:rPr>
        <w:t>　第四章　區分律法與福音的藝術</w:t>
      </w:r>
    </w:p>
    <w:p>
      <w:pPr>
        <w:jc w:val="left"/>
        <w:rPr>
          <w:rFonts w:hint="eastAsia" w:ascii="新細明體" w:hAnsi="新細明體" w:eastAsia="新細明體" w:cs="新細明體"/>
        </w:rPr>
      </w:pPr>
      <w:r>
        <w:rPr>
          <w:rFonts w:hint="eastAsia" w:ascii="新細明體" w:hAnsi="新細明體" w:eastAsia="新細明體" w:cs="新細明體"/>
        </w:rPr>
        <w:t>　第五章　路德大問答中的律法與福音</w:t>
      </w:r>
    </w:p>
    <w:p>
      <w:pPr>
        <w:jc w:val="left"/>
        <w:rPr>
          <w:rFonts w:hint="eastAsia" w:ascii="新細明體" w:hAnsi="新細明體" w:eastAsia="新細明體" w:cs="新細明體"/>
        </w:rPr>
      </w:pPr>
      <w:r>
        <w:rPr>
          <w:rFonts w:hint="eastAsia" w:ascii="新細明體" w:hAnsi="新細明體" w:eastAsia="新細明體" w:cs="新細明體"/>
        </w:rPr>
        <w:t>　第六章　路德與猶太人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Part 3　第三部　以洗禮為路德神學的實踐</w:t>
      </w:r>
    </w:p>
    <w:p>
      <w:pPr>
        <w:jc w:val="left"/>
        <w:rPr>
          <w:rFonts w:hint="eastAsia" w:ascii="新細明體" w:hAnsi="新細明體" w:eastAsia="新細明體" w:cs="新細明體"/>
        </w:rPr>
      </w:pPr>
      <w:r>
        <w:rPr>
          <w:rFonts w:hint="eastAsia" w:ascii="新細明體" w:hAnsi="新細明體" w:eastAsia="新細明體" w:cs="新細明體"/>
        </w:rPr>
        <w:t>　第七章　洗禮</w:t>
      </w:r>
    </w:p>
    <w:p>
      <w:pPr>
        <w:jc w:val="left"/>
        <w:rPr>
          <w:rFonts w:hint="eastAsia" w:ascii="新細明體" w:hAnsi="新細明體" w:eastAsia="新細明體" w:cs="新細明體"/>
        </w:rPr>
      </w:pPr>
      <w:r>
        <w:rPr>
          <w:rFonts w:hint="eastAsia" w:ascii="新細明體" w:hAnsi="新細明體" w:eastAsia="新細明體" w:cs="新細明體"/>
        </w:rPr>
        <w:t>　第八章　嬰孩洗禮</w:t>
      </w:r>
    </w:p>
    <w:p>
      <w:pPr>
        <w:jc w:val="left"/>
        <w:rPr>
          <w:rFonts w:hint="eastAsia" w:ascii="新細明體" w:hAnsi="新細明體" w:eastAsia="新細明體" w:cs="新細明體"/>
        </w:rPr>
      </w:pPr>
      <w:r>
        <w:rPr>
          <w:rFonts w:hint="eastAsia" w:ascii="新細明體" w:hAnsi="新細明體" w:eastAsia="新細明體" w:cs="新細明體"/>
        </w:rPr>
        <w:t>　第九章　信義宗與門諾會的和好</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附錄一　信義宗教會與天主教會：有關稱義的聯合聲明（基督新教用語版本）</w:t>
      </w:r>
    </w:p>
    <w:p>
      <w:pPr>
        <w:jc w:val="left"/>
        <w:rPr>
          <w:rFonts w:hint="eastAsia" w:ascii="新細明體" w:hAnsi="新細明體" w:eastAsia="新細明體" w:cs="新細明體"/>
        </w:rPr>
      </w:pPr>
      <w:r>
        <w:rPr>
          <w:rFonts w:hint="eastAsia" w:ascii="新細明體" w:hAnsi="新細明體" w:eastAsia="新細明體" w:cs="新細明體"/>
        </w:rPr>
        <w:t>　附錄二　德國聯合福音派——信義宗與德國更正教大會主教會議宣言：馬丁路德與猶太人：改教週年場合的必要提醒</w:t>
      </w:r>
    </w:p>
    <w:p>
      <w:pPr>
        <w:jc w:val="left"/>
        <w:rPr>
          <w:rFonts w:hint="eastAsia" w:ascii="新細明體" w:hAnsi="新細明體" w:eastAsia="新細明體" w:cs="新細明體"/>
        </w:rPr>
      </w:pPr>
      <w:r>
        <w:rPr>
          <w:rFonts w:hint="eastAsia" w:ascii="新細明體" w:hAnsi="新細明體" w:eastAsia="新細明體" w:cs="新細明體"/>
        </w:rPr>
        <w:t>　附錄三　世界信義宗聯會對路德派逼迫重洗派事蹟所採取的行動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https://www.logos.com.hk/bf/acms/content.asp?site=logosbf&amp;op=show&amp;type=product&amp;code=9789864001804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A60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2023-10-30T13:48:19Z</dcterms:created>
  <dc:creator>User</dc:creator>
  <cp:lastModifiedBy>User</cp:lastModifiedBy>
  <dcterms:modified xsi:type="dcterms:W3CDTF">2023-10-30T13:50:07Z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C1FC84C028C84BFABB94FECC912530EA_12</vt:lpwstr>
  </property>
</Properties>
</file>