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德意志之鷹：紋章中的德國史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 林純潔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出版社：浙江大學出版社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出版日期：2016/07/01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ISBN：9787308159272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內容簡介：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主要以德意志之鷹——黑鷹紋章的變遷為線索，探討了黑鷹紋章在構建德意志國家構建中的角色和作用。從帝國之鷹對羅馬帝國的繼承，到普魯士之鷹與德意志民族國家的構建，到共和之鷹與德意志現代國家——魏瑪共和國的建立與失敗，到聯邦之鷹與現代國家的重構，黑鷹紋章見證和記載了德意志國家一千多年以來的歷史，成為德意志國家最重要的象征。附錄中介紹了聯邦德國16個州州徽的起源和涵義以及德國大學校徽與時代精神的變遷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  <w:lang w:eastAsia="zh-TW"/>
        </w:rPr>
      </w:pPr>
      <w:r>
        <w:rPr>
          <w:rFonts w:hint="eastAsia" w:ascii="新細明體" w:hAnsi="新細明體" w:eastAsia="新細明體" w:cs="新細明體"/>
          <w:lang w:eastAsia="zh-TW"/>
        </w:rPr>
        <w:t>作者</w:t>
      </w:r>
      <w:r>
        <w:rPr>
          <w:rFonts w:hint="eastAsia" w:ascii="新細明體" w:hAnsi="新細明體" w:eastAsia="新細明體" w:cs="新細明體"/>
        </w:rPr>
        <w:t>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林純潔，1983年，湖北江陵人，北京大學歷史學博士，現為華中科技大學外國語學院德語系副教授、碩士生導師、湖北省楚天學者（楚天學子），研究方向為德國基督教史與德國文化史。近年在《德國研究》《世界宗教研究》《世界哲學》等學術期刊上發表論文20余篇，著有《馬丁·路德天職觀研究》，譯有《馬丁·路德桌邊談話錄》（合譯）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目錄：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導言1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第一節 紋章產生的背景4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第二節 紋章的起源與規則12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第三節 紋章的類別22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第四節 紋章材料來源34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第一章 帝國之鷹：神聖羅馬帝國的興衰37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第一節 從單頭鷹到雙頭鷹37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第二節 鷹獅之爭：皇權衰落與諸侯並立52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第三節 帝國自由城市之鷹：夾縫中的艱難生存67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第四節 哈布斯堡之鷹：「日不落帝國」的短暫輝煌82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第二章 普魯士之鷹：民族國家的建立96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第一節 普魯士的起源96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第二節 普魯士的崛起105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第三節 德國的統一與民族國家的建立116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第三章 從共和之鷹到聯邦之鷹：現代國家的建立與重構137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第一節 共和之鷹：魏瑪共和國與現代國家的建立137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第二節 納粹之鷹：法西斯暴政與現代國家的失敗148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第三節 聯邦之鷹：現代國家的重構與統一157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結語171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參考文獻174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附錄一：德國州徽的起源與含義182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附錄二：德國大學校徽與時代精神211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附錄三：龍與鷹：中德政治符號與文化象征的比較233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圖片來源249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德意志大事年表261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索引264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后記270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https://www.books.com.tw/products/CN11366621?sloc=main</w:t>
      </w:r>
      <w:bookmarkStart w:id="0" w:name="_GoBack"/>
      <w:bookmarkEnd w:id="0"/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細明體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E8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Office_11.8.2.11644_F1E327BC-269C-435d-A152-05C5408002CA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2023-05-23T13:23:04Z</dcterms:created>
  <dc:creator>User</dc:creator>
  <cp:lastModifiedBy>User</cp:lastModifiedBy>
  <dcterms:modified xsi:type="dcterms:W3CDTF">2023-05-23T13:24:27Z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1028-11.8.2.11644</vt:lpwstr>
  </property>
  <property fmtid="{D5CDD505-2E9C-101B-9397-08002B2CF9AE}" pid="3" name="ICV">
    <vt:lpwstr>99D6814F59BA4A5D94781F240D9CB44C</vt:lpwstr>
  </property>
</Properties>
</file>