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禮賢會文化藝術「使徒信經」——信徒的信仰宣認</w:t>
      </w:r>
      <w:r>
        <w:rPr>
          <w:rFonts w:hint="eastAsia" w:ascii="新細明體" w:hAnsi="新細明體" w:eastAsia="新細明體" w:cs="新細明體"/>
        </w:rPr>
        <w:tab/>
      </w:r>
      <w:r>
        <w:rPr>
          <w:rFonts w:hint="eastAsia" w:ascii="新細明體" w:hAnsi="新細明體" w:eastAsia="新細明體" w:cs="新細明體"/>
        </w:rPr>
        <w:t>作者︰李志剛牧師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《禮賢會規定禮文》所列〈安息日聚集秩序〉，以及各種節期的聚集，均有「信式」一項的秩序，是請列位起立同認信式（合眾認同）；此即同認信式是每次主日崇拜不可或缺的秩序。按「信式」一詞，在早期來華基督教士所撰著的典籍文獻中，以信義宗首位到中國的牧師，他是福漢會創辦人郭士立牧師</w:t>
      </w:r>
      <w:r>
        <w:rPr>
          <w:rFonts w:hint="default" w:ascii="Times New Roman" w:hAnsi="Times New Roman" w:eastAsia="新細明體" w:cs="Times New Roman"/>
        </w:rPr>
        <w:t xml:space="preserve"> (Rev. Karl Friederich August Gützlaff)</w:t>
      </w:r>
      <w:r>
        <w:rPr>
          <w:rFonts w:hint="eastAsia" w:ascii="新細明體" w:hAnsi="新細明體" w:eastAsia="新細明體" w:cs="新細明體"/>
        </w:rPr>
        <w:t xml:space="preserve"> ，於一八四五年間在港翻譯</w:t>
      </w:r>
      <w:r>
        <w:rPr>
          <w:rFonts w:hint="default" w:ascii="Times New Roman" w:hAnsi="Times New Roman" w:eastAsia="新細明體" w:cs="Times New Roman"/>
        </w:rPr>
        <w:t>《The Augsburg Confession of Faith》，</w:t>
      </w:r>
      <w:r>
        <w:rPr>
          <w:rFonts w:hint="eastAsia" w:ascii="新細明體" w:hAnsi="新細明體" w:eastAsia="新細明體" w:cs="新細明體"/>
        </w:rPr>
        <w:t>稱之為《皇城信式》。而花之安牧師</w:t>
      </w:r>
      <w:r>
        <w:rPr>
          <w:rFonts w:hint="default" w:ascii="Times New Roman" w:hAnsi="Times New Roman" w:eastAsia="新細明體" w:cs="Times New Roman"/>
        </w:rPr>
        <w:t xml:space="preserve"> (Rev. Ernst Faber) </w:t>
      </w:r>
      <w:r>
        <w:rPr>
          <w:rFonts w:hint="eastAsia" w:ascii="新細明體" w:hAnsi="新細明體" w:eastAsia="新細明體" w:cs="新細明體"/>
        </w:rPr>
        <w:t>於一八七五年在《馬可講義》的序文，在「嚴整」一項有載︰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在聖堂講道，與會內人聽，宜百事整齊，不可參差不一，安息日祈禱及咏詩讀十誡信式等，亦為事上帝，不啻講道已也。除外之小聚集不拘格。依定分題分段，依經文之次第而講亦可。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此得知在主日崇拜的秩序中是有祈禱、咏詩、十誡、信式，講道的項目，而且所提各項目與講道同等的重要。花之安牧師提及崇拜的秩序，顯然誦讀十誡和信式同列相連秩序，直至今天禮賢會各堂的主日崇拜，多以恭誦上帝在西乃山所垂示的十條聖誡在先，然後才請全體起立同認「信式」（即以使徒信經認信）。所謂「信式」同樣可以解釋為「信仰的式文」</w:t>
      </w:r>
      <w:r>
        <w:rPr>
          <w:rFonts w:hint="default" w:ascii="Times New Roman" w:hAnsi="Times New Roman" w:eastAsia="新細明體" w:cs="Times New Roman"/>
        </w:rPr>
        <w:t xml:space="preserve">(Forms of Faith) </w:t>
      </w:r>
      <w:r>
        <w:rPr>
          <w:rFonts w:hint="eastAsia" w:ascii="新細明體" w:hAnsi="新細明體" w:eastAsia="新細明體" w:cs="新細明體"/>
        </w:rPr>
        <w:t>，是信徒在崇拜中公認信仰的式文。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信徒的認信，始源於使徒彼得在凱撒利亞．腓立比對耶穌的認信︰「你是基督，是永生上帝的兒子。」（太十六16）這是使徒彼得個人對耶穌信認的開端。及至耶穌升天，聖靈降臨後，信徒受到逼迫，於是產生公開的認信，如保羅所說︰「你若口裏宣認耶穌為主，心裏信上帝叫祂從死人中復活，就必得救。因為，人心裏信就可以稱義，口裏宣認就可以得救。」（羅十9-10）。是以「耶穌為主」，是初期教會一種公開認信「式文」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無可置疑，今天我們教會所認信的「使徒信經」(Apostles' Creed)，在教會發展的過程上，無論是文本確定，以及為大公會的認可，均有悠長的歷史。現在我們教會每主日同認的「信式」（使徒信經）文本，約是主後八世紀出現。但有稱之為「古羅馬信經」，早在第二世紀教會已有類似的文句採用，以作洗禮學道班教導主題的綱目。「使徒信經」主要是採簡易的文句，沿用聖經宣認聖父、聖子、聖神（以往禮賢會採用「聖神」一詞，其後轉變為「聖靈」）三位一體上帝的作為，此即上帝聖父創造的作為；上帝聖子救贖的作為；上帝聖靈成聖的作為。上帝聖父在全能的權柄中創造天地萬物；而上帝獨生子耶穌基督，是從童貞女馬利亞因聖靈受孕而生，他是完全的人，在世受苦，遭彼拉多手下受死，埋葬在墳墓裏，第三天自死中復活，並且升天坐在天父上帝的右邊，將來必從天降臨，審判活人和死人；而上帝聖靈更是寓於聖會之中，以使聖徒的團契得以相通，使凡信的人得以肉身復活，後享永生。《使徒信經》的產生和採用，不但信徒宣認三位一體上帝的信仰表述，同時亦是對異端邪說的抗拒和否定。因為自耶穌升天，聖靈降臨建立教會以後，各地信徒的宣揚常有差異和分歧，異端相繼流行，如諾斯底派說、猶太教律法主義、幻影說、臆想說，一神論、善功說、修行說、禁慾說、基督即臨論等等，所以早期教會召開會議，共商信仰的正確準則，以致有使徒信經的產生，防範教會異端的徧斜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我們禮賢會是信義宗教會，確信古教會三大信條﹕即《使徒信經》、《尼西亞信經》</w:t>
      </w:r>
      <w:r>
        <w:rPr>
          <w:rFonts w:hint="default" w:ascii="Times New Roman" w:hAnsi="Times New Roman" w:eastAsia="新細明體" w:cs="Times New Roman"/>
        </w:rPr>
        <w:t xml:space="preserve">(Nicene Creed ) </w:t>
      </w:r>
      <w:r>
        <w:rPr>
          <w:rFonts w:hint="eastAsia" w:ascii="新細明體" w:hAnsi="新細明體" w:eastAsia="新細明體" w:cs="新細明體"/>
        </w:rPr>
        <w:t>、《亞他拿修信經》</w:t>
      </w:r>
      <w:r>
        <w:rPr>
          <w:rFonts w:hint="default" w:ascii="Times New Roman" w:hAnsi="Times New Roman" w:eastAsia="新細明體" w:cs="Times New Roman"/>
        </w:rPr>
        <w:t>(The Athanasian Creed)，</w:t>
      </w:r>
      <w:r>
        <w:rPr>
          <w:rFonts w:hint="eastAsia" w:ascii="新細明體" w:hAnsi="新細明體" w:eastAsia="新細明體" w:cs="新細明體"/>
        </w:rPr>
        <w:t>宣認我們對主耶穌基督所啟示三一上帝的信仰，以此防備教會陷入異端邪教。所以其後有《尼西亞信經》和《亞他拿修信經》之產生，亦在加鞏《使徒信經》的宣認，免使錯誤有解釋；同時亦是歷代教會防範異端邪說最完備的準繩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禮賢會向來宣認的「信式」是︰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我信聖父上帝，全能創造天地。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信上帝獨生之子，我主耶穌基督，感聖神之德力以懷孕，由童女馬利亞所生者；置於本丟彼拉多之治下受苦，遭釘十字架崩，且見葬於墓；又降陰間；於第三日，自死中復生；後昇天堂，坐在聖父上帝全能之右也；然彼將由天降地，以審判生死者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又信聖神，大公聖會，聖徒相通，罪得赦宥，身體復生，後享永生，誠心所願。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至於近年有堂會改用白話文的「使徒信經」，該譯文是採自《基督教信義會禮拜與聖事儀式》。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按禮賢會《禮賢會規定禮文—禱文禮文合編》有定升天節是宣認《奈西亞信式》（即尼西亞信條）︰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我信一上帝父，全能創造天地，及凡有形無形者。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信一主耶穌基督。上帝獨子，自永遠由父所生者。彼為上帝，由於上帝。為光由於光。為真上帝，由於真上帝。彼被生，而非被造，與父同性體者，萬類以彼而造，為吾人及吾人得救之事，自天而降，由聖神感童女馬利亞，接血氣而成為孕，於彼拉多治下，因吾人被釘十字架而受苦，見葬三日復生，此皆合聖經所言。彼亦升天，坐上帝右，由彼再來，顯其榮，審判生死者，其國世世靡窮者也。又信聖神，為主賜生與人者，彼由父及子而出，與父子共受崇拜，同得尊榮。彼牖先知衷而啟示之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又信一公會，建基於信徒。又信一洗禮，得罪赦。望死後復生，而享永生。誠心所願。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從《奈西亞信式》得見，對精簡的《信式》（使徒信經）更有詳盡的敍述，豐富教會弟兄姊妹對三一上帝的體認和信靠。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tabs>
          <w:tab w:val="left" w:pos="688"/>
        </w:tabs>
        <w:rPr>
          <w:rFonts w:hint="default" w:ascii="Times New Roman" w:hAnsi="Times New Roman" w:eastAsia="新細明體" w:cs="Times New Roman"/>
          <w:lang w:eastAsia="zh-TW"/>
        </w:rPr>
      </w:pPr>
      <w:r>
        <w:rPr>
          <w:rFonts w:hint="default" w:ascii="Times New Roman" w:hAnsi="Times New Roman" w:eastAsia="新細明體" w:cs="Times New Roman"/>
          <w:lang w:eastAsia="zh-TW"/>
        </w:rPr>
        <w:t>https://www.rhenish.org/Common/Reader/News/ShowNews.jsp?Cid=151&amp;Pid=5&amp;Version=81&amp;Charset=big5_hkscs&amp;Nid=3815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4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2021-12-14T11:52:23Z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A9AA6BF8DCCF41ED9142314ADE23E479</vt:lpwstr>
  </property>
</Properties>
</file>