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整本圣经都在为耶稣基督作见证【约5：39“你们查考圣经（注：或作“应当查考圣经”），因你们以为内中有永生；给我作见证的就是这经。”】</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整个旧约都在讲论基督，摩西五经是讲预表、预言、应许的基督；历史书告诉我们基督是最伟大的君王，历史的主宰；诗歌智慧书是颂赞基督为我们的智慧；先知书是告诉我们基督是众先知所预言的那位最伟大的先知，将要来的弥赛亚；到了新约，四福音就是在讲论基督的道成肉身及一生无罪的生活和祂在十字架上所成就的救赎；《使徒行传》是传扬基督；书信是解释基督；《启示录》是告诉我们基督荣耀地再来彻底完成父神所定的救赎之工。</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在创世记，祂是女人的后裔【创3：15】，挪亚洪水时的方舟【创6：-8：】，是亚伯拉罕叫万国得福的后裔【创22：18】，是在大饥荒中搭救兄弟的约瑟【创45：7】，是犹大支派的“细罗”【创49：10】；</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在出埃及记，祂是逾越节的羔羊【出12：1-14】，会幕圣所的实体【出25：8】，肩担十二支派的大祭司【出28：12】；</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在利未记，祂是我们的五祭【利1：-5：】七节【利23：】，是洁净我们的赎罪羊【利16：】；</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民数记，祂是引领我们的白日云柱、夜间火柱【民14：14】，是亚伦发芽的杖【民17：】，是红母牛所制的除罪水【民19：】，是出水的磐石【民20：8】，是让人仰望便得救的铜蛇【民21：8】，是出于雅各的星，必掌大权【民24：17-19】，也是救人性命的逃城【民35：9-12】；</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在申命记，祂是神为我们兴起的那先知【申18：15-18】；</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在约书亚记，祂是我们的约书亚，是我们救恩的元帅【书5：13-15】；</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在士师记，祂是我们真正的士师，拯救者【士3：9、15】；</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在路得记，祂是波阿斯所象征的那至近的亲属，有救赎兄弟的责任【得2：20】；</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在撒母耳记上下，祂是我们的以便以谢【撒上7：12】，是神所预定的“大卫王”【撒上16：1、12】，是神应许大卫那永远坐在宝座上的子孙【撒下7：12-16】；</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在列王记上下，祂是掌权并合神心意的王【王上15：5、11；22：43……】，也是智慧的所罗门王【王上4：29-34】；</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历代志上下，祂是家谱所指向的基督【代上3：-4：】，是比以色列人所注重的圣殿更大的那一位【代上21：-29：；代下2：-7：】，是那些合神心意的君王所象征的那位最完全、最伟大的君王【代下15：17；17：3-5；29：2；34：33】；</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在以斯拉记，祂是带领百姓建殿的所罗巴伯【拉3：2】，是通达耶和华律法的文士【拉7：6】；</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在尼希米记，祂是愿意舍弃自己高位来重建一切破碎的尼希米【尼1：1】；</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在以斯帖记，祂是愿意为百姓去死的以斯帖【斯4：16】；</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在约伯记，祂是约伯和我们的救赎主【伯19：25-27】；</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在诗篇，处处可以让我们看到基督的影子，祂是我们敬拜赞美的对象【诗100：】；</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在箴言，祂是智慧的本体【箴8：】，是我们得真智慧的源头【箴9：10】；</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在传道书，祂是在尽都虚空的日光之下唯一能满足我们人心的那一位【传3：11】；</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在雅歌书，祂是我们的良人【歌2：16；6：3；7：10】；</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在以赛亚书，祂是我们的以马内利【赛7：14】，祂是“奇妙策士”、“全能的神”、“永在的父”、“和平的君”【赛9：6】，是耶西的根【赛11：1】，是我们受苦的救主【赛53：1-12】；</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在耶利米书，祂是为我们流泪的先知【耶9：1】，是我们的牧者和苗裔【耶23：3-6】是“耶和华我们的义”【耶33：16】；</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在耶利米哀歌，祂是为我们流泪哀哭的先知【耶哀2：11】；</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在以西结书，祂是受托为我们守望的人子【结3：17】，是我们真正的好牧人【结34：11-31】；</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在但以理书，祂是击碎列国充满天下的大石【但2：34-35】，是火窑中的神子【但3：25】，是在亘古常在者面前领受权柄的人子【但7：13-14】，是命定必被剪除的受膏者【但9：25-26】；</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在何西阿书，祂是我们永恒不变的丈夫【何1：2；2：1；11：1-4】；</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在约珥书，祂是要用圣灵为我们施洗的耶和华【珥2：28-32】；</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在阿摩司书，祂是为我们代祷的中保【摩7：2、5】，是将要来重新修造大卫倒塌帐幕的那一位【摩9：11-15】；</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在俄巴底亚书，祂是末后公义的审判者【俄15】，是我们的拯救者【俄21】；</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在约拿书，祂是比在大鱼腹中三日三夜的约拿更大的先知【拿2：1-10】；</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在弥迦书，祂是使万国和平的耶和华的道【弥4：1-4】，是使伯利恒为大的掌权者【弥5：2】；</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在那鸿书，祂为我们伸冤【鸿1：2】，是报给我们好信息的人【鸿1：15】；</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在哈巴谷书，祂赐给我们因信得生的福音【哈2：4】祂是以色列的复兴者【哈3：3-15】；</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在西番雅书，祂是大而可畏的末日审判者【番1：3、15】，祂是全能的拯救者【番3：8-20】；</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在哈该书，祂是那比圣殿更荣耀的末后的殿【该2：6-9】；</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撒迦利亚书，祂是七眼之石【亚3：9】；是骑着驴驹的和平之君【亚9：9-10】，在祭司和君王两职之间筹定和平的【亚6：13】，祂是洗除祂百姓罪恶污秽的泉源【亚13：1】，是被刀剑剪除的牧人【亚13：7-9】，是要最后荣耀再来的大君王【亚14：1-21】；</w:t>
      </w:r>
    </w:p>
    <w:p>
      <w:pPr>
        <w:ind w:firstLine="420"/>
        <w:jc w:val="left"/>
        <w:rPr>
          <w:rFonts w:hint="eastAsia" w:ascii="新細明體" w:hAnsi="新細明體" w:eastAsia="新細明體" w:cs="新細明體"/>
        </w:rPr>
      </w:pPr>
      <w:r>
        <w:rPr>
          <w:rFonts w:hint="eastAsia" w:ascii="新細明體" w:hAnsi="新細明體" w:eastAsia="新細明體" w:cs="新細明體"/>
        </w:rPr>
        <w:t>在玛拉基书，祂是忽然来到圣殿的主【玛3：1】，是公义的日头，其光线有医治之能【玛4：2】。</w:t>
      </w:r>
    </w:p>
    <w:p>
      <w:pPr>
        <w:ind w:firstLine="420"/>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在新约马太福音，祂是永恒的君王，是亚伯拉罕的子孙，大卫的后裔，是神在旧约所应许的弥赛亚【太1：1】，是应验旧约预言的以马内利【太1：23】；</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在马可福音，祂是卑微的仆人【可10：45】；</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在路加福音，祂是谦卑的人子【路19：10】；</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约翰福音，祂是我们生命的粮【约6：35】，世界的光【约8：12】，是羊的门【约10：7-9】，是为我们舍命的好牧人【约10：11、14】，是复活和生命【约11：25-26】，是道路、真理、生命【约14：6】，是葡萄树【约15：1-5】，是荣耀的神子【约20：31】；</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在使徒行传，祂是复活升天的基督【徒1：9-11】，又是借着圣灵运行在我们心中的基督【徒16：7】，还是使徒们口中传扬的基督【徒5：42】；</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在罗马书，祂是神的义【罗3：21】，也是使我们称义的第二亚当【罗5：12-21】；</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在哥林多前书，祂是我们的智慧、公义、圣洁、救赎【林前1：30】，是我们复活初熟的果子【林前15：20】；</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在哥林多后书，祂是我们的安慰【林后1：5】，是我们的审判者【林后5：10】，是我们的义【林后5：21】，是我们软弱之时的夸口【林后12：9-10】；</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在加拉太书，祂是用恩惠福音召我们的基督，将我们从律法的咒诅中救赎出来【加3：13】，是成全神对亚伯拉罕之应许的那子孙【加3：16】，是释放我们脱离律法之轭的救主【加5：1】；</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在以弗所书，祂是万有的元首，教会是祂的身体【弗1：22-23】；</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在腓立比书，祂是自己降卑并升高的基督【腓2：6-8】，祂是我们的喜乐【腓4：4】，是我们的供应者【腓4：19】；</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在歌罗西书，祂是神的爱子【西1：13-15】，是一切的元首【西1：18-19】，是神本性一切的丰盛【西2：9-10】；</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在帖撒罗尼迦前书，祂是快要再来的君王【帖前1：10】，是睡了之人的盼望【帖前4：13-18】；</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在帖撒罗尼迦后书，祂是再来用口中的气灭绝恶人的那一位【帖后2：8】；</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在提摩太前书，祂是神与人之间唯一的中保【提前2：5】，是神在肉身显现，是敬虔的奥秘【提前3：16】；</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在提摩太后书，祂是为我们打通救恩与永生道路的基督【提后1：9-10】，是应许我们公义冠冕的基督【提后4：8】；</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在提多书，祂是神救众人的恩典，是救赎我们，洁净我们，使我们热心为善的基督【多2：11-14】；</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在腓利门书，祂是为卑贱弟兄代求的保罗【门18】；</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在希伯来书，祂是超越天使的基督【来1：5-14】，是超越摩西【来3：1-6】、超越大祭司【来5：1-4】的基督，是用血与我们立永约的基督【来9：11-14】；</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在雅各书，祂是指引我们行道的基督【雅1：22-25】；</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在彼得前书，祂是我们苦难中的盼望【彼前1：3-4】，是托付并奖赏我们的牧长【彼前5：1-4】；</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在彼得后书，祂是一直宽容我们却必定再来施行审判的基督【彼后3：1-13】；</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在约翰一书，祂是生命之道【约一1：1-2】，祂是那义者，是我们的中保【约一2：1-2】，祂就是爱【约一4：10】；</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在约翰二书，祂的教训就是我们信仰的规范【约二9-11】；</w:t>
      </w:r>
      <w:bookmarkStart w:id="0" w:name="_GoBack"/>
      <w:bookmarkEnd w:id="0"/>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在约翰三书，祂是存在我们心里指引我们生活的真理【约三3、7】</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在犹大书，祂就是那一次交付我们的真道【犹3】必保守我们欢欢喜喜面见神【犹24】将带着众圣者降临；</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启示录，祂是神给我们末后的启示【启1：1-3】，是拿着死亡和阴间钥匙的复活主【启1：17-18】，祂是为我们被杀又复活的羔羊【启5：6】，是骑着白马要永远得胜的基督【启6：2】，是管辖万国的男孩子【启12：5】，祂是骑着白马的万王之王,万主之主【启19：11-16】，要来审判仇敌，迎娶教会【启19：7-8】!</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https://h.land/blog/55806</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lang w:eastAsia="zh-TW"/>
      </w:rPr>
    </w:pPr>
    <w:r>
      <w:rPr>
        <w:rFonts w:hint="eastAsia" w:ascii="新細明體" w:hAnsi="新細明體" w:eastAsia="新細明體" w:cs="新細明體"/>
      </w:rPr>
      <w:t>圣经各卷中的基督</w:t>
    </w:r>
    <w:r>
      <w:rPr>
        <w:rFonts w:hint="eastAsia" w:ascii="新細明體" w:hAnsi="新細明體" w:eastAsia="新細明體" w:cs="新細明體"/>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新細明體" w:hAnsi="新細明體" w:eastAsia="新細明體" w:cs="新細明體"/>
        <w:sz w:val="18"/>
        <w:lang w:eastAsia="zh-TW"/>
      </w:rPr>
      <w:t>　吳衛真　2022-09-01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186E6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WPS_1657272589</cp:lastModifiedBy>
  <dcterms:modified xsi:type="dcterms:W3CDTF">2022-09-01T15:02:36Z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8297272AF5794943833FF45D9175BE1A</vt:lpwstr>
  </property>
</Properties>
</file>