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默认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b w:val="1"/>
          <w:bCs w:val="1"/>
          <w:outline w:val="0"/>
          <w:color w:val="443f3f"/>
          <w:sz w:val="56"/>
          <w:szCs w:val="56"/>
          <w:shd w:val="clear" w:color="auto" w:fill="ffffff"/>
          <w:rtl w:val="0"/>
          <w14:textFill>
            <w14:solidFill>
              <w14:srgbClr w14:val="443F3F"/>
            </w14:solidFill>
          </w14:textFill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outline w:val="0"/>
          <w:color w:val="443f3f"/>
          <w:sz w:val="56"/>
          <w:szCs w:val="56"/>
          <w:shd w:val="clear" w:color="auto" w:fill="ffffff"/>
          <w:rtl w:val="0"/>
          <w:lang w:val="zh-CN" w:eastAsia="zh-CN"/>
          <w14:textFill>
            <w14:solidFill>
              <w14:srgbClr w14:val="443F3F"/>
            </w14:solidFill>
          </w14:textFill>
        </w:rPr>
        <w:t>加尔文论两国论</w:t>
      </w:r>
      <w:r>
        <w:rPr>
          <w:rFonts w:ascii="Helvetica" w:cs="Helvetica" w:hAnsi="Helvetica" w:eastAsia="Helvetica"/>
          <w:b w:val="1"/>
          <w:bCs w:val="1"/>
          <w:outline w:val="0"/>
          <w:color w:val="443f3f"/>
          <w:sz w:val="56"/>
          <w:szCs w:val="56"/>
          <w:shd w:val="clear" w:color="auto" w:fill="ffffff"/>
          <w:rtl w:val="0"/>
          <w14:textFill>
            <w14:solidFill>
              <w14:srgbClr w14:val="443F3F"/>
            </w14:solidFill>
          </w14:textFill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-6349</wp:posOffset>
            </wp:positionH>
            <wp:positionV relativeFrom="line">
              <wp:posOffset>523240</wp:posOffset>
            </wp:positionV>
            <wp:extent cx="6120057" cy="2630551"/>
            <wp:effectExtent l="0" t="0" r="0" b="0"/>
            <wp:wrapTopAndBottom distT="152400" distB="152400"/>
            <wp:docPr id="1073741825" name="officeArt object" descr="pasted-image.tif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tiff" descr="pasted-image.tif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57" cy="263055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默认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b w:val="1"/>
          <w:bCs w:val="1"/>
          <w:outline w:val="0"/>
          <w:color w:val="443f3f"/>
          <w:sz w:val="56"/>
          <w:szCs w:val="56"/>
          <w:shd w:val="clear" w:color="auto" w:fill="ffffff"/>
          <w:rtl w:val="0"/>
          <w14:textFill>
            <w14:solidFill>
              <w14:srgbClr w14:val="443F3F"/>
            </w14:solidFill>
          </w14:textFill>
        </w:rPr>
      </w:pPr>
    </w:p>
    <w:p>
      <w:pPr>
        <w:pStyle w:val="默认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b w:val="1"/>
          <w:bCs w:val="1"/>
          <w:outline w:val="0"/>
          <w:color w:val="443f3f"/>
          <w:sz w:val="22"/>
          <w:szCs w:val="22"/>
          <w:shd w:val="clear" w:color="auto" w:fill="ffffff"/>
          <w:rtl w:val="0"/>
          <w14:textFill>
            <w14:solidFill>
              <w14:srgbClr w14:val="443F3F"/>
            </w14:solidFill>
          </w14:textFill>
        </w:rPr>
      </w:pPr>
    </w:p>
    <w:p>
      <w:pPr>
        <w:pStyle w:val="默认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46415d"/>
          <w:sz w:val="22"/>
          <w:szCs w:val="22"/>
          <w:shd w:val="clear" w:color="auto" w:fill="ffffff"/>
          <w:rtl w:val="0"/>
          <w14:textFill>
            <w14:solidFill>
              <w14:srgbClr w14:val="47425D"/>
            </w14:solidFill>
          </w14:textFill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outline w:val="0"/>
          <w:color w:val="46415d"/>
          <w:sz w:val="22"/>
          <w:szCs w:val="22"/>
          <w:shd w:val="clear" w:color="auto" w:fill="ffffff"/>
          <w:rtl w:val="0"/>
          <w:lang w:val="zh-CN" w:eastAsia="zh-CN"/>
          <w14:textFill>
            <w14:solidFill>
              <w14:srgbClr w14:val="47425D"/>
            </w14:solidFill>
          </w14:textFill>
        </w:rPr>
        <w:t>区分属灵和属世的政府，外在的管辖和良心的管辖</w:t>
      </w:r>
      <w:r>
        <w:rPr>
          <w:rFonts w:ascii="Helvetica" w:hAnsi="Helvetica" w:hint="default"/>
          <w:outline w:val="0"/>
          <w:color w:val="46415d"/>
          <w:sz w:val="22"/>
          <w:szCs w:val="22"/>
          <w:shd w:val="clear" w:color="auto" w:fill="ffffff"/>
          <w:rtl w:val="0"/>
          <w14:textFill>
            <w14:solidFill>
              <w14:srgbClr w14:val="47425D"/>
            </w14:solidFill>
          </w14:textFill>
        </w:rPr>
        <w:t xml:space="preserve">  </w:t>
      </w:r>
      <w:r>
        <w:rPr>
          <w:rFonts w:ascii="Helvetica" w:hAnsi="Helvetica"/>
          <w:outline w:val="0"/>
          <w:color w:val="46415d"/>
          <w:sz w:val="22"/>
          <w:szCs w:val="22"/>
          <w:shd w:val="clear" w:color="auto" w:fill="ffffff"/>
          <w:rtl w:val="0"/>
          <w14:textFill>
            <w14:solidFill>
              <w14:srgbClr w14:val="47425D"/>
            </w14:solidFill>
          </w14:textFill>
        </w:rPr>
        <w:t xml:space="preserve">15.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outline w:val="0"/>
          <w:color w:val="46415d"/>
          <w:sz w:val="22"/>
          <w:szCs w:val="22"/>
          <w:shd w:val="clear" w:color="auto" w:fill="ffffff"/>
          <w:rtl w:val="0"/>
          <w:lang w:val="zh-CN" w:eastAsia="zh-CN"/>
          <w14:textFill>
            <w14:solidFill>
              <w14:srgbClr w14:val="47425D"/>
            </w14:solidFill>
          </w14:textFill>
        </w:rPr>
        <w:t>因此，为免它成为绊脚石，我们要注意，人处于两种管辖之下（</w:t>
      </w:r>
      <w:r>
        <w:rPr>
          <w:rFonts w:ascii="Helvetica" w:hAnsi="Helvetica"/>
          <w:outline w:val="0"/>
          <w:color w:val="46415d"/>
          <w:sz w:val="22"/>
          <w:szCs w:val="22"/>
          <w:shd w:val="clear" w:color="auto" w:fill="ffffff"/>
          <w:rtl w:val="0"/>
          <w:lang w:val="en-US"/>
          <w14:textFill>
            <w14:solidFill>
              <w14:srgbClr w14:val="47425D"/>
            </w14:solidFill>
          </w14:textFill>
        </w:rPr>
        <w:t>duplex esse in homine regimen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outline w:val="0"/>
          <w:color w:val="46415d"/>
          <w:sz w:val="22"/>
          <w:szCs w:val="22"/>
          <w:shd w:val="clear" w:color="auto" w:fill="ffffff"/>
          <w:rtl w:val="0"/>
          <w:lang w:val="zh-CN" w:eastAsia="zh-CN"/>
          <w14:textFill>
            <w14:solidFill>
              <w14:srgbClr w14:val="47425D"/>
            </w14:solidFill>
          </w14:textFill>
        </w:rPr>
        <w:t>），一种是属灵的，良心藉此管制操练敬虔和敬拜神；另一种是政治上的，藉此教导各人作为人和公民所当履行的本分（第四卷第十章第</w:t>
      </w:r>
      <w:r>
        <w:rPr>
          <w:rFonts w:ascii="Helvetica" w:hAnsi="Helvetica"/>
          <w:outline w:val="0"/>
          <w:color w:val="46415d"/>
          <w:sz w:val="22"/>
          <w:szCs w:val="22"/>
          <w:shd w:val="clear" w:color="auto" w:fill="ffffff"/>
          <w:rtl w:val="0"/>
          <w14:textFill>
            <w14:solidFill>
              <w14:srgbClr w14:val="47425D"/>
            </w14:solidFill>
          </w14:textFill>
        </w:rPr>
        <w:t>3-6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outline w:val="0"/>
          <w:color w:val="46415d"/>
          <w:sz w:val="22"/>
          <w:szCs w:val="22"/>
          <w:shd w:val="clear" w:color="auto" w:fill="ffffff"/>
          <w:rtl w:val="0"/>
          <w:lang w:val="zh-CN" w:eastAsia="zh-CN"/>
          <w14:textFill>
            <w14:solidFill>
              <w14:srgbClr w14:val="47425D"/>
            </w14:solidFill>
          </w14:textFill>
        </w:rPr>
        <w:t>节）。这两种形式通常被强当地被称为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outline w:val="0"/>
          <w:color w:val="46415d"/>
          <w:sz w:val="22"/>
          <w:szCs w:val="22"/>
          <w:shd w:val="clear" w:color="auto" w:fill="ffffff"/>
          <w:rtl w:val="0"/>
          <w:lang w:val="zh-CN" w:eastAsia="zh-CN"/>
          <w14:textFill>
            <w14:solidFill>
              <w14:srgbClr w14:val="47425D"/>
            </w14:solidFill>
          </w14:textFill>
        </w:rPr>
        <w:t>属灵和属世的管辖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outline w:val="0"/>
          <w:color w:val="46415d"/>
          <w:sz w:val="22"/>
          <w:szCs w:val="22"/>
          <w:shd w:val="clear" w:color="auto" w:fill="ffffff"/>
          <w:rtl w:val="0"/>
          <w:lang w:val="zh-CN" w:eastAsia="zh-CN"/>
          <w14:textFill>
            <w14:solidFill>
              <w14:srgbClr w14:val="47425D"/>
            </w14:solidFill>
          </w14:textFill>
        </w:rPr>
        <w:t>；前者关乎灵魂的生命，后者关于今生之事，不仅包括饮食衣着，而且包括执行法律，从而使人清洁、尊荣、节制地度日。前者管理灵魂，后者仅仅管制人的外在行为。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outline w:val="0"/>
          <w:color w:val="46415d"/>
          <w:sz w:val="22"/>
          <w:szCs w:val="22"/>
          <w:shd w:val="clear" w:color="auto" w:fill="ffffff"/>
          <w:rtl w:val="0"/>
          <w:lang w:val="zh-CN" w:eastAsia="zh-CN"/>
          <w14:textFill>
            <w14:solidFill>
              <w14:srgbClr w14:val="47425D"/>
            </w14:solidFill>
          </w14:textFill>
        </w:rPr>
        <w:t>我们可以称前者为属灵的国度，后者为世俗的国度。</w:t>
      </w:r>
    </w:p>
    <w:p>
      <w:pPr>
        <w:pStyle w:val="默认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46415d"/>
          <w:sz w:val="22"/>
          <w:szCs w:val="22"/>
          <w:shd w:val="clear" w:color="auto" w:fill="ffffff"/>
          <w:rtl w:val="0"/>
          <w14:textFill>
            <w14:solidFill>
              <w14:srgbClr w14:val="47425D"/>
            </w14:solidFill>
          </w14:textFill>
        </w:rPr>
      </w:pPr>
      <w:r>
        <w:rPr>
          <w:rFonts w:ascii="Helvetica" w:hAnsi="Helvetica" w:hint="default"/>
          <w:outline w:val="0"/>
          <w:color w:val="46415d"/>
          <w:sz w:val="22"/>
          <w:szCs w:val="22"/>
          <w:shd w:val="clear" w:color="auto" w:fill="ffffff"/>
          <w:rtl w:val="0"/>
          <w:lang w:val="en-US"/>
          <w14:textFill>
            <w14:solidFill>
              <w14:srgbClr w14:val="47425D"/>
            </w14:solidFill>
          </w14:textFill>
        </w:rPr>
        <w:t>——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outline w:val="0"/>
          <w:color w:val="46415d"/>
          <w:sz w:val="22"/>
          <w:szCs w:val="22"/>
          <w:shd w:val="clear" w:color="auto" w:fill="ffffff"/>
          <w:rtl w:val="0"/>
          <w:lang w:val="zh-CN" w:eastAsia="zh-CN"/>
          <w14:textFill>
            <w14:solidFill>
              <w14:srgbClr w14:val="47425D"/>
            </w14:solidFill>
          </w14:textFill>
        </w:rPr>
        <w:t>约翰</w:t>
      </w:r>
      <w:r>
        <w:rPr>
          <w:rFonts w:ascii="Helvetica" w:hAnsi="Helvetica" w:hint="default"/>
          <w:outline w:val="0"/>
          <w:color w:val="46415d"/>
          <w:sz w:val="22"/>
          <w:szCs w:val="22"/>
          <w:shd w:val="clear" w:color="auto" w:fill="ffffff"/>
          <w:rtl w:val="0"/>
          <w:lang w:val="de-DE"/>
          <w14:textFill>
            <w14:solidFill>
              <w14:srgbClr w14:val="47425D"/>
            </w14:solidFill>
          </w14:textFill>
        </w:rPr>
        <w:t>·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outline w:val="0"/>
          <w:color w:val="46415d"/>
          <w:sz w:val="22"/>
          <w:szCs w:val="22"/>
          <w:shd w:val="clear" w:color="auto" w:fill="ffffff"/>
          <w:rtl w:val="0"/>
          <w:lang w:val="zh-CN" w:eastAsia="zh-CN"/>
          <w14:textFill>
            <w14:solidFill>
              <w14:srgbClr w14:val="47425D"/>
            </w14:solidFill>
          </w14:textFill>
        </w:rPr>
        <w:t>加尔文，《基督教要义》，</w:t>
      </w:r>
      <w:r>
        <w:rPr>
          <w:rFonts w:ascii="Helvetica" w:hAnsi="Helvetica"/>
          <w:outline w:val="0"/>
          <w:color w:val="46415d"/>
          <w:sz w:val="22"/>
          <w:szCs w:val="22"/>
          <w:shd w:val="clear" w:color="auto" w:fill="ffffff"/>
          <w:rtl w:val="0"/>
          <w14:textFill>
            <w14:solidFill>
              <w14:srgbClr w14:val="47425D"/>
            </w14:solidFill>
          </w14:textFill>
        </w:rPr>
        <w:t>1559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outline w:val="0"/>
          <w:color w:val="46415d"/>
          <w:sz w:val="22"/>
          <w:szCs w:val="22"/>
          <w:shd w:val="clear" w:color="auto" w:fill="ffffff"/>
          <w:rtl w:val="0"/>
          <w14:textFill>
            <w14:solidFill>
              <w14:srgbClr w14:val="47425D"/>
            </w14:solidFill>
          </w14:textFill>
        </w:rPr>
        <w:t>年，</w:t>
      </w:r>
      <w:r>
        <w:rPr>
          <w:rFonts w:ascii="Helvetica" w:hAnsi="Helvetica"/>
          <w:outline w:val="0"/>
          <w:color w:val="46415d"/>
          <w:sz w:val="22"/>
          <w:szCs w:val="22"/>
          <w:shd w:val="clear" w:color="auto" w:fill="ffffff"/>
          <w:rtl w:val="0"/>
          <w14:textFill>
            <w14:solidFill>
              <w14:srgbClr w14:val="47425D"/>
            </w14:solidFill>
          </w14:textFill>
        </w:rPr>
        <w:t>3.19.15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outline w:val="0"/>
          <w:color w:val="46415d"/>
          <w:sz w:val="22"/>
          <w:szCs w:val="22"/>
          <w:shd w:val="clear" w:color="auto" w:fill="ffffff"/>
          <w:rtl w:val="0"/>
          <w14:textFill>
            <w14:solidFill>
              <w14:srgbClr w14:val="47425D"/>
            </w14:solidFill>
          </w14:textFill>
        </w:rPr>
        <w:t>。</w:t>
      </w:r>
    </w:p>
    <w:p>
      <w:pPr>
        <w:pStyle w:val="默认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46415d"/>
          <w:sz w:val="22"/>
          <w:szCs w:val="22"/>
          <w:shd w:val="clear" w:color="auto" w:fill="ffffff"/>
          <w:rtl w:val="0"/>
          <w14:textFill>
            <w14:solidFill>
              <w14:srgbClr w14:val="47425D"/>
            </w14:solidFill>
          </w14:textFill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outline w:val="0"/>
          <w:color w:val="46415d"/>
          <w:sz w:val="22"/>
          <w:szCs w:val="22"/>
          <w:shd w:val="clear" w:color="auto" w:fill="ffffff"/>
          <w:rtl w:val="0"/>
          <w:lang w:val="zh-CN" w:eastAsia="zh-CN"/>
          <w14:textFill>
            <w14:solidFill>
              <w14:srgbClr w14:val="47425D"/>
            </w14:solidFill>
          </w14:textFill>
        </w:rPr>
        <w:t>我们既已说到人受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outline w:val="0"/>
          <w:color w:val="46415d"/>
          <w:sz w:val="22"/>
          <w:szCs w:val="22"/>
          <w:shd w:val="clear" w:color="auto" w:fill="ffffff"/>
          <w:rtl w:val="0"/>
          <w:lang w:val="zh-CN" w:eastAsia="zh-CN"/>
          <w14:textFill>
            <w14:solidFill>
              <w14:srgbClr w14:val="47425D"/>
            </w14:solidFill>
          </w14:textFill>
        </w:rPr>
        <w:t>双重的治理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outline w:val="0"/>
          <w:color w:val="46415d"/>
          <w:sz w:val="22"/>
          <w:szCs w:val="22"/>
          <w:shd w:val="clear" w:color="auto" w:fill="ffffff"/>
          <w:rtl w:val="0"/>
          <w:lang w:val="zh-CN" w:eastAsia="zh-CN"/>
          <w14:textFill>
            <w14:solidFill>
              <w14:srgbClr w14:val="47425D"/>
            </w14:solidFill>
          </w14:textFill>
        </w:rPr>
        <w:t>，又已充分论到那在人的内在心灵里与永生有关的治理，所以在本章中，我们要讨论到民事判断和统制行动的政治。</w:t>
      </w:r>
      <w:r>
        <w:rPr>
          <w:rFonts w:ascii="Helvetica" w:hAnsi="Helvetica" w:hint="default"/>
          <w:outline w:val="0"/>
          <w:color w:val="46415d"/>
          <w:sz w:val="22"/>
          <w:szCs w:val="22"/>
          <w:shd w:val="clear" w:color="auto" w:fill="ffffff"/>
          <w:rtl w:val="0"/>
          <w14:textFill>
            <w14:solidFill>
              <w14:srgbClr w14:val="47425D"/>
            </w14:solidFill>
          </w14:textFill>
        </w:rPr>
        <w:t>……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outline w:val="0"/>
          <w:color w:val="46415d"/>
          <w:sz w:val="22"/>
          <w:szCs w:val="22"/>
          <w:shd w:val="clear" w:color="auto" w:fill="ffffff"/>
          <w:rtl w:val="0"/>
          <w:lang w:val="zh-CN" w:eastAsia="zh-CN"/>
          <w14:textFill>
            <w14:solidFill>
              <w14:srgbClr w14:val="47425D"/>
            </w14:solidFill>
          </w14:textFill>
        </w:rPr>
        <w:t>第一，在我们未开始讨论这个题目之前，我们当首先重述两者间所已立定的区别，不然，恐怕要蹈世人的覆辙，把这两件完全不同的事不合理地混乱起来。因为有些人一听到福音所应许的自由，是要人惟独顺服基督，不注重人间的君王或长官，他们便以为若见到有任何凌驾于他们之上的权柄，就不能享受自由了。因此，他们以为除非改造整个的世界，废除一切的法庭，法律，和长官，以及任何被他们认为足以妨害自由的事，什么都不会好转。但是，凡能区别身体与灵魂，今生和永生的人，就不难了解基督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outline w:val="0"/>
          <w:color w:val="46415d"/>
          <w:sz w:val="22"/>
          <w:szCs w:val="22"/>
          <w:shd w:val="clear" w:color="auto" w:fill="ffffff"/>
          <w:rtl w:val="0"/>
          <w:lang w:val="zh-CN" w:eastAsia="zh-CN"/>
          <w14:textFill>
            <w14:solidFill>
              <w14:srgbClr w14:val="47425D"/>
            </w14:solidFill>
          </w14:textFill>
        </w:rPr>
        <w:t>属灵的国和属世的政府，乃是两件完全不同的事，而且彼此相距天壤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outline w:val="0"/>
          <w:color w:val="46415d"/>
          <w:sz w:val="22"/>
          <w:szCs w:val="22"/>
          <w:shd w:val="clear" w:color="auto" w:fill="ffffff"/>
          <w:rtl w:val="0"/>
          <w:lang w:val="zh-CN" w:eastAsia="zh-CN"/>
          <w14:textFill>
            <w14:solidFill>
              <w14:srgbClr w14:val="47425D"/>
            </w14:solidFill>
          </w14:textFill>
        </w:rPr>
        <w:t>。既然以基督的国为属世界的，乃是犹太人的愚昧，我们就当照圣经的明白教训，看我们从基督的恩典所领受的好处乃是属灵的；因此我们要把那在基督里应许给我们的一切自由，限于其固定的范围内。使徒保罗虽在一个地方劝人说：</w:t>
      </w:r>
      <w:r>
        <w:rPr>
          <w:rFonts w:ascii="Helvetica" w:hAnsi="Helvetica" w:hint="default"/>
          <w:outline w:val="0"/>
          <w:color w:val="46415d"/>
          <w:sz w:val="22"/>
          <w:szCs w:val="22"/>
          <w:shd w:val="clear" w:color="auto" w:fill="ffffff"/>
          <w:rtl w:val="1"/>
          <w:lang w:val="ar-SA" w:bidi="ar-SA"/>
          <w14:textFill>
            <w14:solidFill>
              <w14:srgbClr w14:val="47425D"/>
            </w14:solidFill>
          </w14:textFill>
        </w:rPr>
        <w:t>“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outline w:val="0"/>
          <w:color w:val="46415d"/>
          <w:sz w:val="22"/>
          <w:szCs w:val="22"/>
          <w:shd w:val="clear" w:color="auto" w:fill="ffffff"/>
          <w:rtl w:val="0"/>
          <w:lang w:val="zh-CN" w:eastAsia="zh-CN"/>
          <w14:textFill>
            <w14:solidFill>
              <w14:srgbClr w14:val="47425D"/>
            </w14:solidFill>
          </w14:textFill>
        </w:rPr>
        <w:t>基督释放了我们，叫我们得以自由，所以要站立得稳，不要再被奴仆的轭挟制</w:t>
      </w:r>
      <w:r>
        <w:rPr>
          <w:rFonts w:ascii="Helvetica" w:hAnsi="Helvetica" w:hint="default"/>
          <w:outline w:val="0"/>
          <w:color w:val="46415d"/>
          <w:sz w:val="22"/>
          <w:szCs w:val="22"/>
          <w:shd w:val="clear" w:color="auto" w:fill="ffffff"/>
          <w:rtl w:val="0"/>
          <w14:textFill>
            <w14:solidFill>
              <w14:srgbClr w14:val="47425D"/>
            </w14:solidFill>
          </w14:textFill>
        </w:rPr>
        <w:t>”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outline w:val="0"/>
          <w:color w:val="46415d"/>
          <w:sz w:val="22"/>
          <w:szCs w:val="22"/>
          <w:shd w:val="clear" w:color="auto" w:fill="ffffff"/>
          <w:rtl w:val="0"/>
          <w14:textFill>
            <w14:solidFill>
              <w14:srgbClr w14:val="47425D"/>
            </w14:solidFill>
          </w14:textFill>
        </w:rPr>
        <w:t>（加</w:t>
      </w:r>
      <w:r>
        <w:rPr>
          <w:rFonts w:ascii="Helvetica" w:hAnsi="Helvetica"/>
          <w:outline w:val="0"/>
          <w:color w:val="46415d"/>
          <w:sz w:val="22"/>
          <w:szCs w:val="22"/>
          <w:shd w:val="clear" w:color="auto" w:fill="ffffff"/>
          <w:rtl w:val="0"/>
          <w14:textFill>
            <w14:solidFill>
              <w14:srgbClr w14:val="47425D"/>
            </w14:solidFill>
          </w14:textFill>
        </w:rPr>
        <w:t>5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outline w:val="0"/>
          <w:color w:val="46415d"/>
          <w:sz w:val="22"/>
          <w:szCs w:val="22"/>
          <w:shd w:val="clear" w:color="auto" w:fill="ffffff"/>
          <w:rtl w:val="0"/>
          <w14:textFill>
            <w14:solidFill>
              <w14:srgbClr w14:val="47425D"/>
            </w14:solidFill>
          </w14:textFill>
        </w:rPr>
        <w:t>：</w:t>
      </w:r>
      <w:r>
        <w:rPr>
          <w:rFonts w:ascii="Helvetica" w:hAnsi="Helvetica"/>
          <w:outline w:val="0"/>
          <w:color w:val="46415d"/>
          <w:sz w:val="22"/>
          <w:szCs w:val="22"/>
          <w:shd w:val="clear" w:color="auto" w:fill="ffffff"/>
          <w:rtl w:val="0"/>
          <w14:textFill>
            <w14:solidFill>
              <w14:srgbClr w14:val="47425D"/>
            </w14:solidFill>
          </w14:textFill>
        </w:rPr>
        <w:t>1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outline w:val="0"/>
          <w:color w:val="46415d"/>
          <w:sz w:val="22"/>
          <w:szCs w:val="22"/>
          <w:shd w:val="clear" w:color="auto" w:fill="ffffff"/>
          <w:rtl w:val="0"/>
          <w:lang w:val="zh-CN" w:eastAsia="zh-CN"/>
          <w14:textFill>
            <w14:solidFill>
              <w14:srgbClr w14:val="47425D"/>
            </w14:solidFill>
          </w14:textFill>
        </w:rPr>
        <w:t>），但为何在另一个地方却吩咐作仆人的</w:t>
      </w:r>
      <w:r>
        <w:rPr>
          <w:rFonts w:ascii="Helvetica" w:hAnsi="Helvetica" w:hint="default"/>
          <w:outline w:val="0"/>
          <w:color w:val="46415d"/>
          <w:sz w:val="22"/>
          <w:szCs w:val="22"/>
          <w:shd w:val="clear" w:color="auto" w:fill="ffffff"/>
          <w:rtl w:val="1"/>
          <w:lang w:val="ar-SA" w:bidi="ar-SA"/>
          <w14:textFill>
            <w14:solidFill>
              <w14:srgbClr w14:val="47425D"/>
            </w14:solidFill>
          </w14:textFill>
        </w:rPr>
        <w:t>“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outline w:val="0"/>
          <w:color w:val="46415d"/>
          <w:sz w:val="22"/>
          <w:szCs w:val="22"/>
          <w:shd w:val="clear" w:color="auto" w:fill="ffffff"/>
          <w:rtl w:val="0"/>
          <w:lang w:val="zh-CN" w:eastAsia="zh-CN"/>
          <w14:textFill>
            <w14:solidFill>
              <w14:srgbClr w14:val="47425D"/>
            </w14:solidFill>
          </w14:textFill>
        </w:rPr>
        <w:t>不要因此忧虑</w:t>
      </w:r>
      <w:r>
        <w:rPr>
          <w:rFonts w:ascii="Helvetica" w:hAnsi="Helvetica" w:hint="default"/>
          <w:outline w:val="0"/>
          <w:color w:val="46415d"/>
          <w:sz w:val="22"/>
          <w:szCs w:val="22"/>
          <w:shd w:val="clear" w:color="auto" w:fill="ffffff"/>
          <w:rtl w:val="0"/>
          <w14:textFill>
            <w14:solidFill>
              <w14:srgbClr w14:val="47425D"/>
            </w14:solidFill>
          </w14:textFill>
        </w:rPr>
        <w:t>”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outline w:val="0"/>
          <w:color w:val="46415d"/>
          <w:sz w:val="22"/>
          <w:szCs w:val="22"/>
          <w:shd w:val="clear" w:color="auto" w:fill="ffffff"/>
          <w:rtl w:val="0"/>
          <w14:textFill>
            <w14:solidFill>
              <w14:srgbClr w14:val="47425D"/>
            </w14:solidFill>
          </w14:textFill>
        </w:rPr>
        <w:t>（林前</w:t>
      </w:r>
      <w:r>
        <w:rPr>
          <w:rFonts w:ascii="Helvetica" w:hAnsi="Helvetica"/>
          <w:outline w:val="0"/>
          <w:color w:val="46415d"/>
          <w:sz w:val="22"/>
          <w:szCs w:val="22"/>
          <w:shd w:val="clear" w:color="auto" w:fill="ffffff"/>
          <w:rtl w:val="0"/>
          <w14:textFill>
            <w14:solidFill>
              <w14:srgbClr w14:val="47425D"/>
            </w14:solidFill>
          </w14:textFill>
        </w:rPr>
        <w:t>7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outline w:val="0"/>
          <w:color w:val="46415d"/>
          <w:sz w:val="22"/>
          <w:szCs w:val="22"/>
          <w:shd w:val="clear" w:color="auto" w:fill="ffffff"/>
          <w:rtl w:val="0"/>
          <w14:textFill>
            <w14:solidFill>
              <w14:srgbClr w14:val="47425D"/>
            </w14:solidFill>
          </w14:textFill>
        </w:rPr>
        <w:t>：</w:t>
      </w:r>
      <w:r>
        <w:rPr>
          <w:rFonts w:ascii="Helvetica" w:hAnsi="Helvetica"/>
          <w:outline w:val="0"/>
          <w:color w:val="46415d"/>
          <w:sz w:val="22"/>
          <w:szCs w:val="22"/>
          <w:shd w:val="clear" w:color="auto" w:fill="ffffff"/>
          <w:rtl w:val="0"/>
          <w14:textFill>
            <w14:solidFill>
              <w14:srgbClr w14:val="47425D"/>
            </w14:solidFill>
          </w14:textFill>
        </w:rPr>
        <w:t>21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outline w:val="0"/>
          <w:color w:val="46415d"/>
          <w:sz w:val="22"/>
          <w:szCs w:val="22"/>
          <w:shd w:val="clear" w:color="auto" w:fill="ffffff"/>
          <w:rtl w:val="0"/>
          <w:lang w:val="zh-CN" w:eastAsia="zh-CN"/>
          <w14:textFill>
            <w14:solidFill>
              <w14:srgbClr w14:val="47425D"/>
            </w14:solidFill>
          </w14:textFill>
        </w:rPr>
        <w:t>）呢？这岂不是因为灵性的自由很可以和属世的奴役并存吗？他以下的话也有同一意义，他说：</w:t>
      </w:r>
      <w:r>
        <w:rPr>
          <w:rFonts w:ascii="Helvetica" w:hAnsi="Helvetica" w:hint="default"/>
          <w:outline w:val="0"/>
          <w:color w:val="46415d"/>
          <w:sz w:val="22"/>
          <w:szCs w:val="22"/>
          <w:shd w:val="clear" w:color="auto" w:fill="ffffff"/>
          <w:rtl w:val="1"/>
          <w:lang w:val="ar-SA" w:bidi="ar-SA"/>
          <w14:textFill>
            <w14:solidFill>
              <w14:srgbClr w14:val="47425D"/>
            </w14:solidFill>
          </w14:textFill>
        </w:rPr>
        <w:t>“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outline w:val="0"/>
          <w:color w:val="46415d"/>
          <w:sz w:val="22"/>
          <w:szCs w:val="22"/>
          <w:shd w:val="clear" w:color="auto" w:fill="ffffff"/>
          <w:rtl w:val="0"/>
          <w:lang w:val="zh-CN" w:eastAsia="zh-CN"/>
          <w14:textFill>
            <w14:solidFill>
              <w14:srgbClr w14:val="47425D"/>
            </w14:solidFill>
          </w14:textFill>
        </w:rPr>
        <w:t>并不分犹太人，希利尼人，自主的，为奴的，或男或女</w:t>
      </w:r>
      <w:r>
        <w:rPr>
          <w:rFonts w:ascii="Helvetica" w:hAnsi="Helvetica" w:hint="default"/>
          <w:outline w:val="0"/>
          <w:color w:val="46415d"/>
          <w:sz w:val="22"/>
          <w:szCs w:val="22"/>
          <w:shd w:val="clear" w:color="auto" w:fill="ffffff"/>
          <w:rtl w:val="0"/>
          <w14:textFill>
            <w14:solidFill>
              <w14:srgbClr w14:val="47425D"/>
            </w14:solidFill>
          </w14:textFill>
        </w:rPr>
        <w:t>”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outline w:val="0"/>
          <w:color w:val="46415d"/>
          <w:sz w:val="22"/>
          <w:szCs w:val="22"/>
          <w:shd w:val="clear" w:color="auto" w:fill="ffffff"/>
          <w:rtl w:val="0"/>
          <w14:textFill>
            <w14:solidFill>
              <w14:srgbClr w14:val="47425D"/>
            </w14:solidFill>
          </w14:textFill>
        </w:rPr>
        <w:t>（加</w:t>
      </w:r>
      <w:r>
        <w:rPr>
          <w:rFonts w:ascii="Helvetica" w:hAnsi="Helvetica"/>
          <w:outline w:val="0"/>
          <w:color w:val="46415d"/>
          <w:sz w:val="22"/>
          <w:szCs w:val="22"/>
          <w:shd w:val="clear" w:color="auto" w:fill="ffffff"/>
          <w:rtl w:val="0"/>
          <w14:textFill>
            <w14:solidFill>
              <w14:srgbClr w14:val="47425D"/>
            </w14:solidFill>
          </w14:textFill>
        </w:rPr>
        <w:t>3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outline w:val="0"/>
          <w:color w:val="46415d"/>
          <w:sz w:val="22"/>
          <w:szCs w:val="22"/>
          <w:shd w:val="clear" w:color="auto" w:fill="ffffff"/>
          <w:rtl w:val="0"/>
          <w14:textFill>
            <w14:solidFill>
              <w14:srgbClr w14:val="47425D"/>
            </w14:solidFill>
          </w14:textFill>
        </w:rPr>
        <w:t>：</w:t>
      </w:r>
      <w:r>
        <w:rPr>
          <w:rFonts w:ascii="Helvetica" w:hAnsi="Helvetica"/>
          <w:outline w:val="0"/>
          <w:color w:val="46415d"/>
          <w:sz w:val="22"/>
          <w:szCs w:val="22"/>
          <w:shd w:val="clear" w:color="auto" w:fill="ffffff"/>
          <w:rtl w:val="0"/>
          <w14:textFill>
            <w14:solidFill>
              <w14:srgbClr w14:val="47425D"/>
            </w14:solidFill>
          </w14:textFill>
        </w:rPr>
        <w:t>28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outline w:val="0"/>
          <w:color w:val="46415d"/>
          <w:sz w:val="22"/>
          <w:szCs w:val="22"/>
          <w:shd w:val="clear" w:color="auto" w:fill="ffffff"/>
          <w:rtl w:val="0"/>
          <w:lang w:val="zh-CN" w:eastAsia="zh-CN"/>
          <w14:textFill>
            <w14:solidFill>
              <w14:srgbClr w14:val="47425D"/>
            </w14:solidFill>
          </w14:textFill>
        </w:rPr>
        <w:t>）；又说：</w:t>
      </w:r>
      <w:r>
        <w:rPr>
          <w:rFonts w:ascii="Helvetica" w:hAnsi="Helvetica" w:hint="default"/>
          <w:outline w:val="0"/>
          <w:color w:val="46415d"/>
          <w:sz w:val="22"/>
          <w:szCs w:val="22"/>
          <w:shd w:val="clear" w:color="auto" w:fill="ffffff"/>
          <w:rtl w:val="1"/>
          <w:lang w:val="ar-SA" w:bidi="ar-SA"/>
          <w14:textFill>
            <w14:solidFill>
              <w14:srgbClr w14:val="47425D"/>
            </w14:solidFill>
          </w14:textFill>
        </w:rPr>
        <w:t>“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outline w:val="0"/>
          <w:color w:val="46415d"/>
          <w:sz w:val="22"/>
          <w:szCs w:val="22"/>
          <w:shd w:val="clear" w:color="auto" w:fill="ffffff"/>
          <w:rtl w:val="0"/>
          <w:lang w:val="zh-CN" w:eastAsia="zh-CN"/>
          <w14:textFill>
            <w14:solidFill>
              <w14:srgbClr w14:val="47425D"/>
            </w14:solidFill>
          </w14:textFill>
        </w:rPr>
        <w:t>在此并不分希利尼人，犹太人，受割礼的，未受割礼的，化外人，西古提人，为奴的，自主的，惟有基督是包括一切，又住在各人之内</w:t>
      </w:r>
      <w:r>
        <w:rPr>
          <w:rFonts w:ascii="Helvetica" w:hAnsi="Helvetica" w:hint="default"/>
          <w:outline w:val="0"/>
          <w:color w:val="46415d"/>
          <w:sz w:val="22"/>
          <w:szCs w:val="22"/>
          <w:shd w:val="clear" w:color="auto" w:fill="ffffff"/>
          <w:rtl w:val="0"/>
          <w14:textFill>
            <w14:solidFill>
              <w14:srgbClr w14:val="47425D"/>
            </w14:solidFill>
          </w14:textFill>
        </w:rPr>
        <w:t>”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outline w:val="0"/>
          <w:color w:val="46415d"/>
          <w:sz w:val="22"/>
          <w:szCs w:val="22"/>
          <w:shd w:val="clear" w:color="auto" w:fill="ffffff"/>
          <w:rtl w:val="0"/>
          <w14:textFill>
            <w14:solidFill>
              <w14:srgbClr w14:val="47425D"/>
            </w14:solidFill>
          </w14:textFill>
        </w:rPr>
        <w:t>（西</w:t>
      </w:r>
      <w:r>
        <w:rPr>
          <w:rFonts w:ascii="Helvetica" w:hAnsi="Helvetica"/>
          <w:outline w:val="0"/>
          <w:color w:val="46415d"/>
          <w:sz w:val="22"/>
          <w:szCs w:val="22"/>
          <w:shd w:val="clear" w:color="auto" w:fill="ffffff"/>
          <w:rtl w:val="0"/>
          <w14:textFill>
            <w14:solidFill>
              <w14:srgbClr w14:val="47425D"/>
            </w14:solidFill>
          </w14:textFill>
        </w:rPr>
        <w:t>3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outline w:val="0"/>
          <w:color w:val="46415d"/>
          <w:sz w:val="22"/>
          <w:szCs w:val="22"/>
          <w:shd w:val="clear" w:color="auto" w:fill="ffffff"/>
          <w:rtl w:val="0"/>
          <w14:textFill>
            <w14:solidFill>
              <w14:srgbClr w14:val="47425D"/>
            </w14:solidFill>
          </w14:textFill>
        </w:rPr>
        <w:t>：</w:t>
      </w:r>
      <w:r>
        <w:rPr>
          <w:rFonts w:ascii="Helvetica" w:hAnsi="Helvetica"/>
          <w:outline w:val="0"/>
          <w:color w:val="46415d"/>
          <w:sz w:val="22"/>
          <w:szCs w:val="22"/>
          <w:shd w:val="clear" w:color="auto" w:fill="ffffff"/>
          <w:rtl w:val="0"/>
          <w14:textFill>
            <w14:solidFill>
              <w14:srgbClr w14:val="47425D"/>
            </w14:solidFill>
          </w14:textFill>
        </w:rPr>
        <w:t>11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outline w:val="0"/>
          <w:color w:val="46415d"/>
          <w:sz w:val="22"/>
          <w:szCs w:val="22"/>
          <w:shd w:val="clear" w:color="auto" w:fill="ffffff"/>
          <w:rtl w:val="0"/>
          <w:lang w:val="zh-CN" w:eastAsia="zh-CN"/>
          <w14:textFill>
            <w14:solidFill>
              <w14:srgbClr w14:val="47425D"/>
            </w14:solidFill>
          </w14:textFill>
        </w:rPr>
        <w:t>）。在这些话里他表明，不问我们在世人当中的情况如何，或是在那一国的法律下生活，都无关重要，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outline w:val="0"/>
          <w:color w:val="46415d"/>
          <w:sz w:val="22"/>
          <w:szCs w:val="22"/>
          <w:shd w:val="clear" w:color="auto" w:fill="ffffff"/>
          <w:rtl w:val="0"/>
          <w:lang w:val="zh-CN" w:eastAsia="zh-CN"/>
          <w14:textFill>
            <w14:solidFill>
              <w14:srgbClr w14:val="47425D"/>
            </w14:solidFill>
          </w14:textFill>
        </w:rPr>
        <w:t>因为基督的国不在乎这些事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outline w:val="0"/>
          <w:color w:val="46415d"/>
          <w:sz w:val="22"/>
          <w:szCs w:val="22"/>
          <w:shd w:val="clear" w:color="auto" w:fill="ffffff"/>
          <w:rtl w:val="0"/>
          <w14:textFill>
            <w14:solidFill>
              <w14:srgbClr w14:val="47425D"/>
            </w14:solidFill>
          </w14:textFill>
        </w:rPr>
        <w:t>。</w:t>
      </w:r>
    </w:p>
    <w:p>
      <w:pPr>
        <w:pStyle w:val="默认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46415d"/>
          <w:sz w:val="22"/>
          <w:szCs w:val="22"/>
          <w:shd w:val="clear" w:color="auto" w:fill="ffffff"/>
          <w:rtl w:val="0"/>
          <w14:textFill>
            <w14:solidFill>
              <w14:srgbClr w14:val="47425D"/>
            </w14:solidFill>
          </w14:textFill>
        </w:rPr>
      </w:pPr>
      <w:r>
        <w:rPr>
          <w:rFonts w:ascii="Helvetica" w:hAnsi="Helvetica" w:hint="default"/>
          <w:outline w:val="0"/>
          <w:color w:val="46415d"/>
          <w:sz w:val="22"/>
          <w:szCs w:val="22"/>
          <w:shd w:val="clear" w:color="auto" w:fill="ffffff"/>
          <w:rtl w:val="0"/>
          <w:lang w:val="en-US"/>
          <w14:textFill>
            <w14:solidFill>
              <w14:srgbClr w14:val="47425D"/>
            </w14:solidFill>
          </w14:textFill>
        </w:rPr>
        <w:t>——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outline w:val="0"/>
          <w:color w:val="46415d"/>
          <w:sz w:val="22"/>
          <w:szCs w:val="22"/>
          <w:shd w:val="clear" w:color="auto" w:fill="ffffff"/>
          <w:rtl w:val="0"/>
          <w:lang w:val="zh-CN" w:eastAsia="zh-CN"/>
          <w14:textFill>
            <w14:solidFill>
              <w14:srgbClr w14:val="47425D"/>
            </w14:solidFill>
          </w14:textFill>
        </w:rPr>
        <w:t>约翰</w:t>
      </w:r>
      <w:r>
        <w:rPr>
          <w:rFonts w:ascii="Helvetica" w:hAnsi="Helvetica" w:hint="default"/>
          <w:outline w:val="0"/>
          <w:color w:val="46415d"/>
          <w:sz w:val="22"/>
          <w:szCs w:val="22"/>
          <w:shd w:val="clear" w:color="auto" w:fill="ffffff"/>
          <w:rtl w:val="0"/>
          <w:lang w:val="de-DE"/>
          <w14:textFill>
            <w14:solidFill>
              <w14:srgbClr w14:val="47425D"/>
            </w14:solidFill>
          </w14:textFill>
        </w:rPr>
        <w:t>·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outline w:val="0"/>
          <w:color w:val="46415d"/>
          <w:sz w:val="22"/>
          <w:szCs w:val="22"/>
          <w:shd w:val="clear" w:color="auto" w:fill="ffffff"/>
          <w:rtl w:val="0"/>
          <w:lang w:val="zh-CN" w:eastAsia="zh-CN"/>
          <w14:textFill>
            <w14:solidFill>
              <w14:srgbClr w14:val="47425D"/>
            </w14:solidFill>
          </w14:textFill>
        </w:rPr>
        <w:t>加尔文，《基督教要义》，</w:t>
      </w:r>
      <w:r>
        <w:rPr>
          <w:rFonts w:ascii="Helvetica" w:hAnsi="Helvetica"/>
          <w:outline w:val="0"/>
          <w:color w:val="46415d"/>
          <w:sz w:val="22"/>
          <w:szCs w:val="22"/>
          <w:shd w:val="clear" w:color="auto" w:fill="ffffff"/>
          <w:rtl w:val="0"/>
          <w14:textFill>
            <w14:solidFill>
              <w14:srgbClr w14:val="47425D"/>
            </w14:solidFill>
          </w14:textFill>
        </w:rPr>
        <w:t>1559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outline w:val="0"/>
          <w:color w:val="46415d"/>
          <w:sz w:val="22"/>
          <w:szCs w:val="22"/>
          <w:shd w:val="clear" w:color="auto" w:fill="ffffff"/>
          <w:rtl w:val="0"/>
          <w14:textFill>
            <w14:solidFill>
              <w14:srgbClr w14:val="47425D"/>
            </w14:solidFill>
          </w14:textFill>
        </w:rPr>
        <w:t>年，</w:t>
      </w:r>
      <w:r>
        <w:rPr>
          <w:rFonts w:ascii="Helvetica" w:hAnsi="Helvetica"/>
          <w:outline w:val="0"/>
          <w:color w:val="46415d"/>
          <w:sz w:val="22"/>
          <w:szCs w:val="22"/>
          <w:shd w:val="clear" w:color="auto" w:fill="ffffff"/>
          <w:rtl w:val="0"/>
          <w14:textFill>
            <w14:solidFill>
              <w14:srgbClr w14:val="47425D"/>
            </w14:solidFill>
          </w14:textFill>
        </w:rPr>
        <w:t>4.20.1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outline w:val="0"/>
          <w:color w:val="46415d"/>
          <w:sz w:val="22"/>
          <w:szCs w:val="22"/>
          <w:shd w:val="clear" w:color="auto" w:fill="ffffff"/>
          <w:rtl w:val="0"/>
          <w14:textFill>
            <w14:solidFill>
              <w14:srgbClr w14:val="47425D"/>
            </w14:solidFill>
          </w14:textFill>
        </w:rPr>
        <w:t>。</w:t>
      </w:r>
    </w:p>
    <w:p>
      <w:pPr>
        <w:pStyle w:val="默认"/>
        <w:bidi w:val="0"/>
        <w:spacing w:before="0" w:after="400" w:line="240" w:lineRule="auto"/>
        <w:ind w:left="0" w:right="0" w:firstLine="0"/>
        <w:jc w:val="left"/>
        <w:rPr>
          <w:rtl w:val="0"/>
        </w:rPr>
      </w:pPr>
      <w:r>
        <w:rPr>
          <w:rFonts w:ascii="Helvetica" w:cs="Helvetica" w:hAnsi="Helvetica" w:eastAsia="Helvetica"/>
          <w:outline w:val="0"/>
          <w:color w:val="46415d"/>
          <w:sz w:val="32"/>
          <w:szCs w:val="32"/>
          <w:shd w:val="clear" w:color="auto" w:fill="ffffff"/>
          <w:rtl w:val="0"/>
          <w14:textFill>
            <w14:solidFill>
              <w14:srgbClr w14:val="47425D"/>
            </w14:solidFill>
          </w14:textFill>
        </w:rPr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PingFang SC Regular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中文" w:val="‘“(〔[{〈《「『【⦅〘〖«〝︵︷︹︻︽︿﹁﹃﹇﹙﹛﹝｢"/>
  <w:noLineBreaksBefore w:lang="中文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默认">
    <w:name w:val="默认"/>
    <w:next w:val="默认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Arial Unicode MS" w:cs="Arial Unicode MS" w:hAnsi="Arial Unicode MS" w:eastAsia="PingFang SC Regular" w:hint="eastAs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zh-CN" w:eastAsia="zh-CN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tif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PingFang SC Semibold"/>
        <a:ea typeface="PingFang SC Semibold"/>
        <a:cs typeface="PingFang SC Semibold"/>
      </a:majorFont>
      <a:minorFont>
        <a:latin typeface="PingFang SC Regular"/>
        <a:ea typeface="PingFang SC Regular"/>
        <a:cs typeface="PingFang SC Regular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PingFang SC Medium"/>
            <a:ea typeface="PingFang SC Medium"/>
            <a:cs typeface="PingFang SC Medium"/>
            <a:sym typeface="PingFang SC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PingFang SC Regular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