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如何教導律法與福音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Teaching law and gospel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出版社：中華信義神學院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作者：威廉．費雪 (William Fischer)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譯者：闞小玲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產品編號：9573091569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ISBN：9789573091561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出版日期：2006-5-1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正確分辨律法與福音的差別，是基督徒信仰的極致。每一位，甚至所有披戴或榮耀基督之名的人，都應該知道且能夠清楚陳明二者的差別。區分律法與福音，至關緊要，若缺乏這樣的能力，基督徒就與他教徒或猶太人沒有差別。 —馬丁路德1532年「加拉太書3章23—24節」講章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第1章．律法與褔音的差異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第2章．辨別律法與福音的差異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第3章．恩典先於善行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第4章．教導白白的救恩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第5章．老亞當與新我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第6章．專看外貌的人類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第7章．律法有如指標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第8章．道德教條化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第9章．教導神的救恩計劃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第10章．讓福音居於教導首位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第11章．評估聖經課程教材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https://www.logos.com.hk/bf/acms/content.asp?site=logosbf&amp;op=show&amp;type=product&amp;code=9573091569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375712F"/>
    <w:rsid w:val="3D0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2023-05-12T17:34:50Z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16135326B0674F19B0B50A11DE1408D0</vt:lpwstr>
  </property>
</Properties>
</file>