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5B" w:rsidRPr="0075155B" w:rsidRDefault="0075155B" w:rsidP="0075155B">
      <w:pPr>
        <w:widowControl/>
        <w:shd w:val="clear" w:color="auto" w:fill="FFFFFF"/>
        <w:wordWrap w:val="0"/>
        <w:spacing w:line="360" w:lineRule="auto"/>
        <w:jc w:val="center"/>
        <w:rPr>
          <w:rFonts w:ascii="Tahoma" w:eastAsia="宋体" w:hAnsi="Tahoma" w:cs="Tahoma"/>
          <w:color w:val="333333"/>
          <w:kern w:val="0"/>
          <w:sz w:val="12"/>
          <w:szCs w:val="12"/>
        </w:rPr>
      </w:pPr>
      <w:r w:rsidRPr="0075155B">
        <w:rPr>
          <w:rFonts w:ascii="Tahoma" w:eastAsia="宋体" w:hAnsi="Tahoma" w:cs="Tahoma"/>
          <w:b/>
          <w:bCs/>
          <w:color w:val="333333"/>
          <w:kern w:val="0"/>
          <w:sz w:val="48"/>
          <w:szCs w:val="48"/>
        </w:rPr>
        <w:t xml:space="preserve">  </w:t>
      </w:r>
    </w:p>
    <w:p w:rsidR="0075155B" w:rsidRPr="0075155B" w:rsidRDefault="0075155B" w:rsidP="0075155B">
      <w:pPr>
        <w:widowControl/>
        <w:shd w:val="clear" w:color="auto" w:fill="FFFFFF"/>
        <w:wordWrap w:val="0"/>
        <w:spacing w:line="360" w:lineRule="auto"/>
        <w:jc w:val="center"/>
        <w:rPr>
          <w:rFonts w:ascii="Tahoma" w:eastAsia="宋体" w:hAnsi="Tahoma" w:cs="Tahoma"/>
          <w:color w:val="333333"/>
          <w:kern w:val="0"/>
          <w:sz w:val="12"/>
          <w:szCs w:val="12"/>
        </w:rPr>
      </w:pPr>
      <w:r w:rsidRPr="0075155B">
        <w:rPr>
          <w:rFonts w:ascii="黑体" w:eastAsia="黑体" w:hAnsi="Tahoma" w:cs="Tahoma"/>
          <w:b/>
          <w:bCs/>
          <w:color w:val="333333"/>
          <w:kern w:val="0"/>
          <w:sz w:val="48"/>
        </w:rPr>
        <w:t>虚假的归正</w:t>
      </w:r>
    </w:p>
    <w:p w:rsidR="0075155B" w:rsidRPr="0075155B" w:rsidRDefault="0075155B" w:rsidP="0075155B">
      <w:pPr>
        <w:widowControl/>
        <w:shd w:val="clear" w:color="auto" w:fill="FFFFFF"/>
        <w:wordWrap w:val="0"/>
        <w:spacing w:line="360" w:lineRule="auto"/>
        <w:jc w:val="center"/>
        <w:rPr>
          <w:rFonts w:ascii="Tahoma" w:eastAsia="宋体" w:hAnsi="Tahoma" w:cs="Tahoma"/>
          <w:color w:val="333333"/>
          <w:kern w:val="0"/>
          <w:sz w:val="12"/>
          <w:szCs w:val="12"/>
        </w:rPr>
      </w:pPr>
      <w:r w:rsidRPr="0075155B">
        <w:rPr>
          <w:rFonts w:ascii="Tahoma" w:eastAsia="宋体" w:hAnsi="Tahoma" w:cs="Tahoma"/>
          <w:color w:val="333333"/>
          <w:kern w:val="0"/>
          <w:sz w:val="27"/>
          <w:szCs w:val="27"/>
        </w:rPr>
        <w:t> </w:t>
      </w:r>
      <w:r w:rsidRPr="0075155B">
        <w:rPr>
          <w:rFonts w:ascii="Tahoma" w:eastAsia="宋体" w:hAnsi="Tahoma" w:cs="Tahoma"/>
          <w:color w:val="333333"/>
          <w:kern w:val="0"/>
          <w:sz w:val="27"/>
          <w:szCs w:val="27"/>
        </w:rPr>
        <w:t xml:space="preserve">　　</w:t>
      </w:r>
    </w:p>
    <w:p w:rsidR="0075155B" w:rsidRPr="0075155B" w:rsidRDefault="0075155B" w:rsidP="0075155B">
      <w:pPr>
        <w:widowControl/>
        <w:shd w:val="clear" w:color="auto" w:fill="FFFFFF"/>
        <w:wordWrap w:val="0"/>
        <w:spacing w:line="360" w:lineRule="auto"/>
        <w:jc w:val="center"/>
        <w:rPr>
          <w:rFonts w:ascii="Tahoma" w:eastAsia="宋体" w:hAnsi="Tahoma" w:cs="Tahoma"/>
          <w:color w:val="333333"/>
          <w:kern w:val="0"/>
          <w:sz w:val="12"/>
          <w:szCs w:val="12"/>
        </w:rPr>
      </w:pPr>
      <w:r w:rsidRPr="0075155B">
        <w:rPr>
          <w:rFonts w:ascii="Tahoma" w:eastAsia="宋体" w:hAnsi="Tahoma" w:cs="Tahoma"/>
          <w:color w:val="333333"/>
          <w:kern w:val="0"/>
          <w:sz w:val="27"/>
          <w:szCs w:val="27"/>
        </w:rPr>
        <w:t>约翰欧文</w:t>
      </w:r>
      <w:r w:rsidRPr="0075155B">
        <w:rPr>
          <w:rFonts w:ascii="Tahoma" w:eastAsia="宋体" w:hAnsi="Tahoma" w:cs="Tahoma"/>
          <w:color w:val="333333"/>
          <w:kern w:val="0"/>
          <w:sz w:val="27"/>
          <w:szCs w:val="27"/>
        </w:rPr>
        <w:t xml:space="preserve">  </w:t>
      </w:r>
    </w:p>
    <w:p w:rsidR="0075155B" w:rsidRPr="0075155B" w:rsidRDefault="0075155B" w:rsidP="0075155B">
      <w:pPr>
        <w:widowControl/>
        <w:shd w:val="clear" w:color="auto" w:fill="FFFFFF"/>
        <w:wordWrap w:val="0"/>
        <w:spacing w:line="360" w:lineRule="auto"/>
        <w:jc w:val="center"/>
        <w:rPr>
          <w:rFonts w:ascii="Tahoma" w:eastAsia="宋体" w:hAnsi="Tahoma" w:cs="Tahoma"/>
          <w:color w:val="333333"/>
          <w:kern w:val="0"/>
          <w:sz w:val="12"/>
          <w:szCs w:val="12"/>
        </w:rPr>
      </w:pPr>
      <w:r w:rsidRPr="0075155B">
        <w:rPr>
          <w:rFonts w:ascii="Tahoma" w:eastAsia="宋体" w:hAnsi="Tahoma" w:cs="Tahoma"/>
          <w:color w:val="333333"/>
          <w:kern w:val="0"/>
          <w:sz w:val="27"/>
          <w:szCs w:val="27"/>
        </w:rPr>
        <w:t xml:space="preserve">　　</w:t>
      </w:r>
      <w:r w:rsidRPr="0075155B">
        <w:rPr>
          <w:rFonts w:ascii="Tahoma" w:eastAsia="宋体" w:hAnsi="Tahoma" w:cs="Tahoma"/>
          <w:color w:val="333333"/>
          <w:kern w:val="0"/>
          <w:sz w:val="27"/>
          <w:szCs w:val="27"/>
        </w:rPr>
        <w:t xml:space="preserve"> </w:t>
      </w:r>
    </w:p>
    <w:p w:rsidR="0075155B" w:rsidRPr="0075155B" w:rsidRDefault="0075155B" w:rsidP="0075155B">
      <w:pPr>
        <w:widowControl/>
        <w:shd w:val="clear" w:color="auto" w:fill="FFFFFF"/>
        <w:wordWrap w:val="0"/>
        <w:spacing w:line="360" w:lineRule="auto"/>
        <w:jc w:val="left"/>
        <w:rPr>
          <w:rFonts w:ascii="Tahoma" w:eastAsia="宋体" w:hAnsi="Tahoma" w:cs="Tahoma"/>
          <w:color w:val="333333"/>
          <w:kern w:val="0"/>
          <w:sz w:val="12"/>
          <w:szCs w:val="12"/>
        </w:rPr>
      </w:pPr>
      <w:r w:rsidRPr="0075155B">
        <w:rPr>
          <w:rFonts w:ascii="Tahoma" w:eastAsia="宋体" w:hAnsi="Tahoma" w:cs="Tahoma"/>
          <w:color w:val="333333"/>
          <w:kern w:val="0"/>
          <w:sz w:val="27"/>
          <w:szCs w:val="27"/>
        </w:rPr>
        <w:t xml:space="preserve">　</w:t>
      </w:r>
      <w:r w:rsidRPr="0075155B">
        <w:rPr>
          <w:rFonts w:ascii="Tahoma" w:eastAsia="宋体" w:hAnsi="Tahoma" w:cs="Tahoma"/>
          <w:color w:val="333333"/>
          <w:kern w:val="0"/>
          <w:sz w:val="27"/>
          <w:szCs w:val="27"/>
        </w:rPr>
        <w:t xml:space="preserve">  </w:t>
      </w:r>
      <w:r w:rsidRPr="0075155B">
        <w:rPr>
          <w:rFonts w:ascii="Tahoma" w:eastAsia="宋体" w:hAnsi="Tahoma" w:cs="Tahoma"/>
          <w:color w:val="333333"/>
          <w:kern w:val="0"/>
          <w:sz w:val="27"/>
          <w:szCs w:val="27"/>
        </w:rPr>
        <w:t xml:space="preserve">　</w:t>
      </w:r>
    </w:p>
    <w:p w:rsidR="0075155B" w:rsidRPr="0075155B" w:rsidRDefault="0075155B" w:rsidP="0075155B">
      <w:pPr>
        <w:widowControl/>
        <w:shd w:val="clear" w:color="auto" w:fill="FFFFFF"/>
        <w:wordWrap w:val="0"/>
        <w:spacing w:line="360" w:lineRule="auto"/>
        <w:jc w:val="left"/>
        <w:rPr>
          <w:rFonts w:ascii="Tahoma" w:eastAsia="宋体" w:hAnsi="Tahoma" w:cs="Tahoma"/>
          <w:color w:val="333333"/>
          <w:kern w:val="0"/>
          <w:sz w:val="12"/>
          <w:szCs w:val="12"/>
        </w:rPr>
      </w:pPr>
      <w:r w:rsidRPr="0075155B">
        <w:rPr>
          <w:rFonts w:ascii="Tahoma" w:eastAsia="宋体" w:hAnsi="Tahoma" w:cs="Tahoma"/>
          <w:b/>
          <w:bCs/>
          <w:color w:val="333333"/>
          <w:kern w:val="0"/>
          <w:sz w:val="27"/>
          <w:szCs w:val="27"/>
        </w:rPr>
        <w:t xml:space="preserve">　　「还不一心归向我，不过是假意归我。」（耶利米书</w:t>
      </w:r>
      <w:r w:rsidRPr="0075155B">
        <w:rPr>
          <w:rFonts w:ascii="Tahoma" w:eastAsia="宋体" w:hAnsi="Tahoma" w:cs="Tahoma"/>
          <w:b/>
          <w:bCs/>
          <w:color w:val="333333"/>
          <w:kern w:val="0"/>
          <w:sz w:val="27"/>
          <w:szCs w:val="27"/>
        </w:rPr>
        <w:t>3</w:t>
      </w:r>
      <w:r w:rsidRPr="0075155B">
        <w:rPr>
          <w:rFonts w:ascii="Tahoma" w:eastAsia="宋体" w:hAnsi="Tahoma" w:cs="Tahoma"/>
          <w:b/>
          <w:bCs/>
          <w:color w:val="333333"/>
          <w:kern w:val="0"/>
          <w:sz w:val="27"/>
          <w:szCs w:val="27"/>
        </w:rPr>
        <w:t>：</w:t>
      </w:r>
      <w:r w:rsidRPr="0075155B">
        <w:rPr>
          <w:rFonts w:ascii="Tahoma" w:eastAsia="宋体" w:hAnsi="Tahoma" w:cs="Tahoma"/>
          <w:b/>
          <w:bCs/>
          <w:color w:val="333333"/>
          <w:kern w:val="0"/>
          <w:sz w:val="27"/>
          <w:szCs w:val="27"/>
        </w:rPr>
        <w:t>10</w:t>
      </w:r>
      <w:r w:rsidRPr="0075155B">
        <w:rPr>
          <w:rFonts w:ascii="Tahoma" w:eastAsia="宋体" w:hAnsi="Tahoma" w:cs="Tahoma"/>
          <w:b/>
          <w:bCs/>
          <w:color w:val="333333"/>
          <w:kern w:val="0"/>
          <w:sz w:val="27"/>
          <w:szCs w:val="27"/>
        </w:rPr>
        <w:t>）。</w:t>
      </w:r>
    </w:p>
    <w:p w:rsidR="0075155B" w:rsidRPr="0075155B" w:rsidRDefault="0075155B" w:rsidP="0075155B">
      <w:pPr>
        <w:widowControl/>
        <w:shd w:val="clear" w:color="auto" w:fill="FFFFFF"/>
        <w:wordWrap w:val="0"/>
        <w:spacing w:line="360" w:lineRule="auto"/>
        <w:jc w:val="center"/>
        <w:rPr>
          <w:rFonts w:ascii="Tahoma" w:eastAsia="宋体" w:hAnsi="Tahoma" w:cs="Tahoma"/>
          <w:color w:val="333333"/>
          <w:kern w:val="0"/>
          <w:sz w:val="12"/>
          <w:szCs w:val="12"/>
        </w:rPr>
      </w:pPr>
      <w:r w:rsidRPr="0075155B">
        <w:rPr>
          <w:rFonts w:ascii="Tahoma" w:eastAsia="宋体" w:hAnsi="Tahoma" w:cs="Tahoma"/>
          <w:b/>
          <w:bCs/>
          <w:color w:val="333333"/>
          <w:kern w:val="0"/>
          <w:sz w:val="27"/>
          <w:szCs w:val="27"/>
        </w:rPr>
        <w:t xml:space="preserve">　</w:t>
      </w:r>
    </w:p>
    <w:p w:rsidR="0075155B" w:rsidRPr="0075155B" w:rsidRDefault="0075155B" w:rsidP="0075155B">
      <w:pPr>
        <w:widowControl/>
        <w:shd w:val="clear" w:color="auto" w:fill="FFFFFF"/>
        <w:wordWrap w:val="0"/>
        <w:spacing w:line="360" w:lineRule="auto"/>
        <w:jc w:val="center"/>
        <w:rPr>
          <w:rFonts w:ascii="Tahoma" w:eastAsia="宋体" w:hAnsi="Tahoma" w:cs="Tahoma"/>
          <w:color w:val="333333"/>
          <w:kern w:val="0"/>
          <w:sz w:val="12"/>
          <w:szCs w:val="12"/>
        </w:rPr>
      </w:pPr>
      <w:r w:rsidRPr="0075155B">
        <w:rPr>
          <w:rFonts w:ascii="Tahoma" w:eastAsia="宋体" w:hAnsi="Tahoma" w:cs="Tahoma"/>
          <w:b/>
          <w:bCs/>
          <w:color w:val="333333"/>
          <w:kern w:val="0"/>
          <w:sz w:val="27"/>
          <w:szCs w:val="27"/>
        </w:rPr>
        <w:t xml:space="preserve">　　</w:t>
      </w:r>
      <w:r w:rsidRPr="0075155B">
        <w:rPr>
          <w:rFonts w:ascii="Tahoma" w:eastAsia="宋体" w:hAnsi="Tahoma" w:cs="Tahoma"/>
          <w:b/>
          <w:bCs/>
          <w:color w:val="333333"/>
          <w:kern w:val="0"/>
          <w:sz w:val="27"/>
          <w:szCs w:val="27"/>
        </w:rPr>
        <w:t xml:space="preserve">  </w:t>
      </w:r>
    </w:p>
    <w:p w:rsidR="0075155B" w:rsidRPr="0075155B" w:rsidRDefault="0075155B" w:rsidP="0075155B">
      <w:pPr>
        <w:widowControl/>
        <w:shd w:val="clear" w:color="auto" w:fill="FFFFFF"/>
        <w:wordWrap w:val="0"/>
        <w:spacing w:line="360" w:lineRule="auto"/>
        <w:jc w:val="left"/>
        <w:rPr>
          <w:rFonts w:ascii="Tahoma" w:eastAsia="宋体" w:hAnsi="Tahoma" w:cs="Tahoma"/>
          <w:color w:val="333333"/>
          <w:kern w:val="0"/>
          <w:sz w:val="14"/>
          <w:szCs w:val="14"/>
        </w:rPr>
      </w:pPr>
      <w:r w:rsidRPr="0075155B">
        <w:rPr>
          <w:rFonts w:ascii="Tahoma" w:eastAsia="宋体" w:hAnsi="Tahoma" w:cs="Tahoma"/>
          <w:color w:val="333333"/>
          <w:kern w:val="0"/>
          <w:sz w:val="27"/>
          <w:szCs w:val="27"/>
        </w:rPr>
        <w:t xml:space="preserve">　　一些人的头脑中可能知道圣经的教义，但却不知其神圣来源，并且在他们的生活中也没有体验过这些教义的大能。另一些人因为懒惰而不愿下任何工夫去了解，因而对这些教义一无所知。还有一些人因为被假教师所误导，所以对这些教义也是毫无了解（箴言</w:t>
      </w:r>
      <w:r w:rsidRPr="0075155B">
        <w:rPr>
          <w:rFonts w:ascii="Tahoma" w:eastAsia="宋体" w:hAnsi="Tahoma" w:cs="Tahoma"/>
          <w:color w:val="333333"/>
          <w:kern w:val="0"/>
          <w:sz w:val="27"/>
          <w:szCs w:val="27"/>
        </w:rPr>
        <w:t>29</w:t>
      </w:r>
      <w:r w:rsidRPr="0075155B">
        <w:rPr>
          <w:rFonts w:ascii="Tahoma" w:eastAsia="宋体" w:hAnsi="Tahoma" w:cs="Tahoma"/>
          <w:color w:val="333333"/>
          <w:kern w:val="0"/>
          <w:sz w:val="27"/>
          <w:szCs w:val="27"/>
        </w:rPr>
        <w:t>：</w:t>
      </w:r>
      <w:r w:rsidRPr="0075155B">
        <w:rPr>
          <w:rFonts w:ascii="Tahoma" w:eastAsia="宋体" w:hAnsi="Tahoma" w:cs="Tahoma"/>
          <w:color w:val="333333"/>
          <w:kern w:val="0"/>
          <w:sz w:val="27"/>
          <w:szCs w:val="27"/>
        </w:rPr>
        <w:t>18</w:t>
      </w:r>
      <w:r w:rsidRPr="0075155B">
        <w:rPr>
          <w:rFonts w:ascii="Tahoma" w:eastAsia="宋体" w:hAnsi="Tahoma" w:cs="Tahoma"/>
          <w:color w:val="333333"/>
          <w:kern w:val="0"/>
          <w:sz w:val="27"/>
          <w:szCs w:val="27"/>
        </w:rPr>
        <w:t>）。如果教师和民众都是瞎子，那他们最终都会堕入永恒地狱的深渊。还有一些人因为拒绝接受福音的知识，所以对这些教义一无所知（何西阿书</w:t>
      </w:r>
      <w:r w:rsidRPr="0075155B">
        <w:rPr>
          <w:rFonts w:ascii="Tahoma" w:eastAsia="宋体" w:hAnsi="Tahoma" w:cs="Tahoma"/>
          <w:color w:val="333333"/>
          <w:kern w:val="0"/>
          <w:sz w:val="27"/>
          <w:szCs w:val="27"/>
        </w:rPr>
        <w:t>4</w:t>
      </w:r>
      <w:r w:rsidRPr="0075155B">
        <w:rPr>
          <w:rFonts w:ascii="Tahoma" w:eastAsia="宋体" w:hAnsi="Tahoma" w:cs="Tahoma"/>
          <w:color w:val="333333"/>
          <w:kern w:val="0"/>
          <w:sz w:val="27"/>
          <w:szCs w:val="27"/>
        </w:rPr>
        <w:t>：</w:t>
      </w:r>
      <w:r w:rsidRPr="0075155B">
        <w:rPr>
          <w:rFonts w:ascii="Tahoma" w:eastAsia="宋体" w:hAnsi="Tahoma" w:cs="Tahoma"/>
          <w:color w:val="333333"/>
          <w:kern w:val="0"/>
          <w:sz w:val="27"/>
          <w:szCs w:val="27"/>
        </w:rPr>
        <w:t>6</w:t>
      </w:r>
      <w:r w:rsidRPr="0075155B">
        <w:rPr>
          <w:rFonts w:ascii="Tahoma" w:eastAsia="宋体" w:hAnsi="Tahoma" w:cs="Tahoma"/>
          <w:color w:val="333333"/>
          <w:kern w:val="0"/>
          <w:sz w:val="27"/>
          <w:szCs w:val="27"/>
        </w:rPr>
        <w:t>）。</w:t>
      </w:r>
      <w:r w:rsidRPr="0075155B">
        <w:rPr>
          <w:rFonts w:ascii="Tahoma" w:eastAsia="宋体" w:hAnsi="Tahoma" w:cs="Tahoma"/>
          <w:color w:val="333333"/>
          <w:kern w:val="0"/>
          <w:sz w:val="14"/>
          <w:szCs w:val="14"/>
        </w:rPr>
        <w:t xml:space="preserve"> </w:t>
      </w:r>
      <w:r w:rsidRPr="0075155B">
        <w:rPr>
          <w:rFonts w:ascii="Tahoma" w:eastAsia="宋体" w:hAnsi="Tahoma" w:cs="Tahoma"/>
          <w:color w:val="333333"/>
          <w:kern w:val="0"/>
          <w:sz w:val="14"/>
          <w:szCs w:val="14"/>
        </w:rPr>
        <w:br/>
      </w:r>
      <w:r w:rsidRPr="0075155B">
        <w:rPr>
          <w:rFonts w:ascii="Tahoma" w:eastAsia="宋体" w:hAnsi="Tahoma" w:cs="Tahoma"/>
          <w:color w:val="333333"/>
          <w:kern w:val="0"/>
          <w:sz w:val="14"/>
          <w:szCs w:val="14"/>
        </w:rPr>
        <w:br/>
      </w:r>
      <w:r w:rsidRPr="0075155B">
        <w:rPr>
          <w:rFonts w:ascii="Tahoma" w:eastAsia="宋体" w:hAnsi="Tahoma" w:cs="Tahoma"/>
          <w:color w:val="333333"/>
          <w:kern w:val="0"/>
          <w:sz w:val="27"/>
          <w:szCs w:val="27"/>
        </w:rPr>
        <w:t xml:space="preserve">　　有些人在伟大的布道时期似乎接受了真理。在旧约时代，有许多人在约西亚改革的时期似乎归向了真道，但他们「还不一心归向我，不过是假意归我。」（耶利米书</w:t>
      </w:r>
      <w:r w:rsidRPr="0075155B">
        <w:rPr>
          <w:rFonts w:ascii="Tahoma" w:eastAsia="宋体" w:hAnsi="Tahoma" w:cs="Tahoma"/>
          <w:color w:val="333333"/>
          <w:kern w:val="0"/>
          <w:sz w:val="27"/>
          <w:szCs w:val="27"/>
        </w:rPr>
        <w:t>3</w:t>
      </w:r>
      <w:r w:rsidRPr="0075155B">
        <w:rPr>
          <w:rFonts w:ascii="Tahoma" w:eastAsia="宋体" w:hAnsi="Tahoma" w:cs="Tahoma"/>
          <w:color w:val="333333"/>
          <w:kern w:val="0"/>
          <w:sz w:val="27"/>
          <w:szCs w:val="27"/>
        </w:rPr>
        <w:t>：</w:t>
      </w:r>
      <w:r w:rsidRPr="0075155B">
        <w:rPr>
          <w:rFonts w:ascii="Tahoma" w:eastAsia="宋体" w:hAnsi="Tahoma" w:cs="Tahoma"/>
          <w:color w:val="333333"/>
          <w:kern w:val="0"/>
          <w:sz w:val="27"/>
          <w:szCs w:val="27"/>
        </w:rPr>
        <w:t>10</w:t>
      </w:r>
      <w:r w:rsidRPr="0075155B">
        <w:rPr>
          <w:rFonts w:ascii="Tahoma" w:eastAsia="宋体" w:hAnsi="Tahoma" w:cs="Tahoma"/>
          <w:color w:val="333333"/>
          <w:kern w:val="0"/>
          <w:sz w:val="27"/>
          <w:szCs w:val="27"/>
        </w:rPr>
        <w:t>）。他们只不过是假冒为善罢了。</w:t>
      </w:r>
      <w:r w:rsidRPr="0075155B">
        <w:rPr>
          <w:rFonts w:ascii="Tahoma" w:eastAsia="宋体" w:hAnsi="Tahoma" w:cs="Tahoma"/>
          <w:color w:val="333333"/>
          <w:kern w:val="0"/>
          <w:sz w:val="14"/>
          <w:szCs w:val="14"/>
        </w:rPr>
        <w:t xml:space="preserve"> </w:t>
      </w:r>
      <w:r w:rsidRPr="0075155B">
        <w:rPr>
          <w:rFonts w:ascii="Tahoma" w:eastAsia="宋体" w:hAnsi="Tahoma" w:cs="Tahoma"/>
          <w:color w:val="333333"/>
          <w:kern w:val="0"/>
          <w:sz w:val="14"/>
          <w:szCs w:val="14"/>
        </w:rPr>
        <w:br/>
      </w:r>
      <w:r w:rsidRPr="0075155B">
        <w:rPr>
          <w:rFonts w:ascii="Tahoma" w:eastAsia="宋体" w:hAnsi="Tahoma" w:cs="Tahoma"/>
          <w:color w:val="333333"/>
          <w:kern w:val="0"/>
          <w:sz w:val="14"/>
          <w:szCs w:val="14"/>
        </w:rPr>
        <w:br/>
      </w:r>
      <w:r w:rsidRPr="0075155B">
        <w:rPr>
          <w:rFonts w:ascii="Tahoma" w:eastAsia="宋体" w:hAnsi="Tahoma" w:cs="Tahoma"/>
          <w:color w:val="333333"/>
          <w:kern w:val="0"/>
          <w:sz w:val="27"/>
          <w:szCs w:val="27"/>
        </w:rPr>
        <w:t xml:space="preserve">　　早期教会借着使徒、传道人及其他人的布道，并伴随着神迹奇事、圣洁的生活以及逼迫中的忍耐而存在。除了那些真正相信福音真理、受</w:t>
      </w:r>
      <w:r w:rsidRPr="0075155B">
        <w:rPr>
          <w:rFonts w:ascii="Tahoma" w:eastAsia="宋体" w:hAnsi="Tahoma" w:cs="Tahoma"/>
          <w:color w:val="333333"/>
          <w:kern w:val="0"/>
          <w:sz w:val="27"/>
          <w:szCs w:val="27"/>
        </w:rPr>
        <w:lastRenderedPageBreak/>
        <w:t>过它奥秘的教导、遵行它的诫命以及信实地面对逼迫的人之外，没有别的人可以被接纳进入教会。但是，后来一些君王和统治者因受到教皇和其他教会领袖们的教导，从而脱离异教而加入基督教。这样，他们的同盟者、宗族和臣民们也通常会跟随他们加入教会。这些人除了了解一些外在的仪式并以圣徒替代他们以前所拜的偶象之外，对基督教几乎一无所知。</w:t>
      </w:r>
      <w:r w:rsidRPr="0075155B">
        <w:rPr>
          <w:rFonts w:ascii="Tahoma" w:eastAsia="宋体" w:hAnsi="Tahoma" w:cs="Tahoma"/>
          <w:color w:val="333333"/>
          <w:kern w:val="0"/>
          <w:sz w:val="14"/>
          <w:szCs w:val="14"/>
        </w:rPr>
        <w:t xml:space="preserve"> </w:t>
      </w:r>
      <w:r w:rsidRPr="0075155B">
        <w:rPr>
          <w:rFonts w:ascii="Tahoma" w:eastAsia="宋体" w:hAnsi="Tahoma" w:cs="Tahoma"/>
          <w:color w:val="333333"/>
          <w:kern w:val="0"/>
          <w:sz w:val="14"/>
          <w:szCs w:val="14"/>
        </w:rPr>
        <w:br/>
      </w:r>
      <w:r w:rsidRPr="0075155B">
        <w:rPr>
          <w:rFonts w:ascii="Tahoma" w:eastAsia="宋体" w:hAnsi="Tahoma" w:cs="Tahoma"/>
          <w:color w:val="333333"/>
          <w:kern w:val="0"/>
          <w:sz w:val="27"/>
          <w:szCs w:val="27"/>
        </w:rPr>
        <w:t xml:space="preserve">  </w:t>
      </w:r>
      <w:r w:rsidRPr="0075155B">
        <w:rPr>
          <w:rFonts w:ascii="Tahoma" w:eastAsia="宋体" w:hAnsi="Tahoma" w:cs="Tahoma"/>
          <w:color w:val="333333"/>
          <w:kern w:val="0"/>
          <w:sz w:val="14"/>
          <w:szCs w:val="14"/>
        </w:rPr>
        <w:br/>
      </w:r>
      <w:r w:rsidRPr="0075155B">
        <w:rPr>
          <w:rFonts w:ascii="Tahoma" w:eastAsia="宋体" w:hAnsi="Tahoma" w:cs="Tahoma"/>
          <w:color w:val="333333"/>
          <w:kern w:val="0"/>
          <w:sz w:val="27"/>
          <w:szCs w:val="27"/>
        </w:rPr>
        <w:t xml:space="preserve">　　由此，他们所宣称的基督教是建立于对福音的本分和教义的最重要原则的极度无知之上。所以那些被视为指导者的人很容易就把他们引到了所有那些愚蠢的教义、偶象崇拜、迷信以及对神甫的盲从之中。由此便导致了大背道，其顶点就是罗马天主教。他们几乎不知道他们所当知道的，也不在乎在生活中忠心顺从那他们确实知道的，他们反而十分愿意拥抱那些错谬和迷信，神本着他的公义让他们堕入其中。这些就是使得他们完全背离福音的「生发错误的心」（帖撒罗尼迦后书</w:t>
      </w:r>
      <w:r w:rsidRPr="0075155B">
        <w:rPr>
          <w:rFonts w:ascii="Tahoma" w:eastAsia="宋体" w:hAnsi="Tahoma" w:cs="Tahoma"/>
          <w:color w:val="333333"/>
          <w:kern w:val="0"/>
          <w:sz w:val="27"/>
          <w:szCs w:val="27"/>
        </w:rPr>
        <w:t>2</w:t>
      </w:r>
      <w:r w:rsidRPr="0075155B">
        <w:rPr>
          <w:rFonts w:ascii="Tahoma" w:eastAsia="宋体" w:hAnsi="Tahoma" w:cs="Tahoma"/>
          <w:color w:val="333333"/>
          <w:kern w:val="0"/>
          <w:sz w:val="27"/>
          <w:szCs w:val="27"/>
        </w:rPr>
        <w:t>：</w:t>
      </w:r>
      <w:r w:rsidRPr="0075155B">
        <w:rPr>
          <w:rFonts w:ascii="Tahoma" w:eastAsia="宋体" w:hAnsi="Tahoma" w:cs="Tahoma"/>
          <w:color w:val="333333"/>
          <w:kern w:val="0"/>
          <w:sz w:val="27"/>
          <w:szCs w:val="27"/>
        </w:rPr>
        <w:t>11</w:t>
      </w:r>
      <w:r w:rsidRPr="0075155B">
        <w:rPr>
          <w:rFonts w:ascii="Tahoma" w:eastAsia="宋体" w:hAnsi="Tahoma" w:cs="Tahoma"/>
          <w:color w:val="333333"/>
          <w:kern w:val="0"/>
          <w:sz w:val="27"/>
          <w:szCs w:val="27"/>
        </w:rPr>
        <w:t>）。</w:t>
      </w:r>
      <w:r w:rsidRPr="0075155B">
        <w:rPr>
          <w:rFonts w:ascii="Tahoma" w:eastAsia="宋体" w:hAnsi="Tahoma" w:cs="Tahoma"/>
          <w:color w:val="333333"/>
          <w:kern w:val="0"/>
          <w:sz w:val="14"/>
          <w:szCs w:val="14"/>
        </w:rPr>
        <w:t xml:space="preserve"> </w:t>
      </w:r>
    </w:p>
    <w:p w:rsidR="00DE02E5" w:rsidRDefault="00DE02E5">
      <w:pPr>
        <w:rPr>
          <w:rFonts w:hint="eastAsia"/>
        </w:rPr>
      </w:pPr>
    </w:p>
    <w:sectPr w:rsidR="00DE02E5" w:rsidSect="00DE02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155B"/>
    <w:rsid w:val="00425BCB"/>
    <w:rsid w:val="00440AFD"/>
    <w:rsid w:val="005242E2"/>
    <w:rsid w:val="0075155B"/>
    <w:rsid w:val="0084356B"/>
    <w:rsid w:val="00C919F8"/>
    <w:rsid w:val="00CA4FCD"/>
    <w:rsid w:val="00D2079A"/>
    <w:rsid w:val="00D527BF"/>
    <w:rsid w:val="00DE0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55B"/>
    <w:rPr>
      <w:b/>
      <w:bCs/>
    </w:rPr>
  </w:style>
</w:styles>
</file>

<file path=word/webSettings.xml><?xml version="1.0" encoding="utf-8"?>
<w:webSettings xmlns:r="http://schemas.openxmlformats.org/officeDocument/2006/relationships" xmlns:w="http://schemas.openxmlformats.org/wordprocessingml/2006/main">
  <w:divs>
    <w:div w:id="1225798962">
      <w:bodyDiv w:val="1"/>
      <w:marLeft w:val="0"/>
      <w:marRight w:val="0"/>
      <w:marTop w:val="0"/>
      <w:marBottom w:val="0"/>
      <w:divBdr>
        <w:top w:val="none" w:sz="0" w:space="0" w:color="auto"/>
        <w:left w:val="none" w:sz="0" w:space="0" w:color="auto"/>
        <w:bottom w:val="none" w:sz="0" w:space="0" w:color="auto"/>
        <w:right w:val="none" w:sz="0" w:space="0" w:color="auto"/>
      </w:divBdr>
      <w:divsChild>
        <w:div w:id="897981417">
          <w:marLeft w:val="0"/>
          <w:marRight w:val="0"/>
          <w:marTop w:val="0"/>
          <w:marBottom w:val="0"/>
          <w:divBdr>
            <w:top w:val="none" w:sz="0" w:space="0" w:color="auto"/>
            <w:left w:val="none" w:sz="0" w:space="0" w:color="auto"/>
            <w:bottom w:val="none" w:sz="0" w:space="0" w:color="auto"/>
            <w:right w:val="none" w:sz="0" w:space="0" w:color="auto"/>
          </w:divBdr>
          <w:divsChild>
            <w:div w:id="1499072494">
              <w:marLeft w:val="0"/>
              <w:marRight w:val="0"/>
              <w:marTop w:val="139"/>
              <w:marBottom w:val="0"/>
              <w:divBdr>
                <w:top w:val="none" w:sz="0" w:space="0" w:color="auto"/>
                <w:left w:val="none" w:sz="0" w:space="0" w:color="auto"/>
                <w:bottom w:val="none" w:sz="0" w:space="0" w:color="auto"/>
                <w:right w:val="none" w:sz="0" w:space="0" w:color="auto"/>
              </w:divBdr>
              <w:divsChild>
                <w:div w:id="1937011245">
                  <w:marLeft w:val="0"/>
                  <w:marRight w:val="0"/>
                  <w:marTop w:val="0"/>
                  <w:marBottom w:val="0"/>
                  <w:divBdr>
                    <w:top w:val="none" w:sz="0" w:space="0" w:color="auto"/>
                    <w:left w:val="none" w:sz="0" w:space="0" w:color="auto"/>
                    <w:bottom w:val="none" w:sz="0" w:space="0" w:color="auto"/>
                    <w:right w:val="none" w:sz="0" w:space="0" w:color="auto"/>
                  </w:divBdr>
                  <w:divsChild>
                    <w:div w:id="552690584">
                      <w:marLeft w:val="0"/>
                      <w:marRight w:val="0"/>
                      <w:marTop w:val="0"/>
                      <w:marBottom w:val="0"/>
                      <w:divBdr>
                        <w:top w:val="none" w:sz="0" w:space="0" w:color="auto"/>
                        <w:left w:val="none" w:sz="0" w:space="0" w:color="auto"/>
                        <w:bottom w:val="none" w:sz="0" w:space="0" w:color="auto"/>
                        <w:right w:val="none" w:sz="0" w:space="0" w:color="auto"/>
                      </w:divBdr>
                      <w:divsChild>
                        <w:div w:id="1295909562">
                          <w:marLeft w:val="0"/>
                          <w:marRight w:val="0"/>
                          <w:marTop w:val="0"/>
                          <w:marBottom w:val="0"/>
                          <w:divBdr>
                            <w:top w:val="none" w:sz="0" w:space="0" w:color="auto"/>
                            <w:left w:val="none" w:sz="0" w:space="0" w:color="auto"/>
                            <w:bottom w:val="none" w:sz="0" w:space="0" w:color="auto"/>
                            <w:right w:val="none" w:sz="0" w:space="0" w:color="auto"/>
                          </w:divBdr>
                          <w:divsChild>
                            <w:div w:id="339814234">
                              <w:marLeft w:val="397"/>
                              <w:marRight w:val="397"/>
                              <w:marTop w:val="397"/>
                              <w:marBottom w:val="39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Company>微软中国</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2010-09-28T10:24:00Z</dcterms:created>
  <dcterms:modified xsi:type="dcterms:W3CDTF">2010-09-28T10:24:00Z</dcterms:modified>
</cp:coreProperties>
</file>