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before="0" w:beforeAutospacing="false" w:after="0" w:afterAutospacing="false"/>
        <w:rPr>
          <w:rFonts w:ascii="Microsoft YaHei UI" w:eastAsia="Microsoft YaHei UI" w:hAnsi="Microsoft YaHei UI" w:hint="eastAsia"/>
          <w:spacing w:val="8"/>
        </w:rPr>
      </w:pPr>
      <w:r>
        <w:rPr>
          <w:rStyle w:val="style87"/>
          <w:rFonts w:ascii="Microsoft YaHei UI" w:eastAsia="Microsoft YaHei UI" w:hAnsi="Microsoft YaHei UI" w:hint="eastAsia"/>
          <w:spacing w:val="8"/>
        </w:rPr>
        <w:t>1问:人生的首要目的是什么？</w:t>
      </w:r>
    </w:p>
    <w:p>
      <w:pPr>
        <w:pStyle w:val="style94"/>
        <w:spacing w:before="0" w:beforeAutospacing="false" w:after="0" w:afterAutospacing="false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</w:rPr>
        <w:t>答:人生的首要目的就是荣耀上帝（诗86:9；赛60:21；罗11:36林前6:20；10:31；启4:11），并以祂为乐，直到永远 （ 诗16:5－11；73:24-26 ；144:15；路2:10；约17:22，24；</w:t>
      </w:r>
      <w:r>
        <w:rPr>
          <w:rFonts w:ascii="Microsoft YaHei UI" w:eastAsia="Microsoft YaHei UI" w:hAnsi="Microsoft YaHei UI" w:hint="eastAsia"/>
          <w:spacing w:val="8"/>
        </w:rPr>
        <w:t>腓</w:t>
      </w:r>
      <w:r>
        <w:rPr>
          <w:rFonts w:ascii="Microsoft YaHei UI" w:eastAsia="Microsoft YaHei UI" w:hAnsi="Microsoft YaHei UI" w:hint="eastAsia"/>
          <w:spacing w:val="8"/>
        </w:rPr>
        <w:t>4:4；启21:3－4）。</w:t>
      </w:r>
    </w:p>
    <w:p>
      <w:pPr>
        <w:pStyle w:val="style94"/>
        <w:spacing w:before="0" w:beforeAutospacing="false" w:after="0" w:afterAutospacing="false"/>
        <w:rPr>
          <w:rFonts w:ascii="Microsoft YaHei UI" w:eastAsia="Microsoft YaHei UI" w:hAnsi="Microsoft YaHei UI" w:hint="eastAsia"/>
          <w:spacing w:val="8"/>
        </w:rPr>
      </w:pPr>
      <w:r>
        <w:rPr>
          <w:rStyle w:val="style87"/>
          <w:rFonts w:ascii="Microsoft YaHei UI" w:eastAsia="Microsoft YaHei UI" w:hAnsi="Microsoft YaHei UI" w:hint="eastAsia"/>
          <w:spacing w:val="8"/>
        </w:rPr>
        <w:t>2问:上帝赐给我们什么准则以指导我们荣耀祂，并以祂为乐呢？</w:t>
      </w:r>
    </w:p>
    <w:p>
      <w:pPr>
        <w:pStyle w:val="style94"/>
        <w:spacing w:before="0" w:beforeAutospacing="false" w:after="0" w:afterAutospacing="false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</w:rPr>
        <w:t>答:记载于旧新约圣经中的上帝的话语（太19:4－5与创2:24；路24:27，44；林前2:13；14:37；彼后1:20－21；3:2，15－16），是指导我们荣耀祂，并以祂为乐的惟一准则（申4:2；诗19:7－11；赛8:20；约15:11；20:30－31；徒17:11；加1:8，9；提后3:15－17；约壹</w:t>
      </w:r>
      <w:r>
        <w:rPr>
          <w:rFonts w:ascii="Microsoft YaHei UI" w:eastAsia="Microsoft YaHei UI" w:hAnsi="Microsoft YaHei UI" w:hint="eastAsia"/>
          <w:spacing w:val="8"/>
        </w:rPr>
        <w:t>1</w:t>
      </w:r>
      <w:r>
        <w:rPr>
          <w:rFonts w:ascii="Microsoft YaHei UI" w:eastAsia="Microsoft YaHei UI" w:hAnsi="Microsoft YaHei UI" w:hint="eastAsia"/>
          <w:spacing w:val="8"/>
        </w:rPr>
        <w:t>:4）。</w:t>
      </w:r>
    </w:p>
    <w:p>
      <w:pPr>
        <w:pStyle w:val="style94"/>
        <w:spacing w:before="0" w:beforeAutospacing="false" w:after="0" w:afterAutospacing="false"/>
        <w:rPr>
          <w:rFonts w:ascii="Microsoft YaHei UI" w:eastAsia="Microsoft YaHei UI" w:hAnsi="Microsoft YaHei UI" w:hint="eastAsia"/>
          <w:spacing w:val="8"/>
        </w:rPr>
      </w:pPr>
      <w:r>
        <w:rPr>
          <w:rStyle w:val="style87"/>
          <w:rFonts w:ascii="Microsoft YaHei UI" w:eastAsia="Microsoft YaHei UI" w:hAnsi="Microsoft YaHei UI" w:hint="eastAsia"/>
          <w:spacing w:val="8"/>
        </w:rPr>
        <w:t>3问:圣经对人主要的教训是什么？</w:t>
      </w:r>
    </w:p>
    <w:p>
      <w:pPr>
        <w:pStyle w:val="style94"/>
        <w:spacing w:before="0" w:beforeAutospacing="false" w:after="0" w:afterAutospacing="false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</w:rPr>
        <w:t>答:圣经对人主要的教训是:人对上帝当信什么（创1:1；约5:39；罗10:17；提后3:15），并且上帝要人当</w:t>
      </w:r>
      <w:r>
        <w:rPr>
          <w:rFonts w:ascii="Microsoft YaHei UI" w:eastAsia="Microsoft YaHei UI" w:hAnsi="Microsoft YaHei UI" w:hint="eastAsia"/>
          <w:spacing w:val="8"/>
        </w:rPr>
        <w:t>尽什么</w:t>
      </w:r>
      <w:r>
        <w:rPr>
          <w:rFonts w:ascii="Microsoft YaHei UI" w:eastAsia="Microsoft YaHei UI" w:hAnsi="Microsoft YaHei UI" w:hint="eastAsia"/>
          <w:spacing w:val="8"/>
        </w:rPr>
        <w:t>责任（申10:12－13；书1:8；诗119:105；弥6:8；提后3:16－17）。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4问:上帝是怎样的上帝？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答:上帝是个灵（申4:15－19；路24:39；约1:18；4:24；徒17:29），祂的存有（出3:14；诗115:2－3；提前1:17；6:15－16）、智慧（诗104:24；147:5；罗11:33－34；16:27）、权能 （ 创17:1；诗62:1；耶32:17；太19:26；启1:8；19:6）、圣洁（赛57:15；约17:11；来1:13；彼前1:15－16；约壹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3；启4:8；15:4）、公义（创18:25；出34:6－7；申32:4；诗96:13；罗3:5，26）、恩慈（诗103:5；107:8太19:17；罗2:4）和信实（出34:6；申32:4；诗86:15；117:2；来6:18），都是无限（王上8:27；诗139:7－10；145:3；147:5；耶23:24；罗11:33－36）、永恒（申33:27；诗90:2；102:12，24－27；启1:4，8）、不变的（诗33:11；90:2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3:6；来1:12；6:17－18；13:8；雅1:17）。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5问:上帝是独一的吗？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答:上帝是独一无二（申6:4；赛44:6；45:21－22；林前8:4－6），又真又活的（耶10:10；约17:3；帖前1:9；约壹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:20）。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6问:上帝有几个位格？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答:上帝有三个位格:圣父，圣子，圣灵（太3:16－17；28:19；林后13:14；彼前1:2）；这三个位格是同一上帝，同质，同权，同荣（诗45:6；约1:1；17:5；徒5:3－4；罗9:5；西2:9；犹24－25）。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7问:上帝的预旨是什么？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答:上帝的预旨乃是祂随己意定永恒的目的，为着祂自己的荣耀，预定了万事（诗33:11；赛14:24；徒2:23；4:27－28；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1:11；2:10；罗9:22，23；11:33）。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8问:上帝怎样实施祂的预旨？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答:上帝在创造之工和护理之工中实施祂的预旨（诗148:8；赛40:26；但4:35；徒4:24－28；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1:11；启4:11）。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9问:上帝的创造之工是什么？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答:创造之工乃是上帝用祂权能的话（创1:1；诗33:6，9；来11:3；启4:11），六日之内从无中造出万有，并且都是很好的（创1:31）。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10问:上帝是怎样造人的？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答:上帝照着祂自己的形象造人，乃是造男造女（创1:27），有知识（西3:10）、公义和圣洁（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4:24），并赋予他们治理万物的权柄（创1:28；诗8）。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11问:上帝的护理之工是什么？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答:上帝的护理之工乃是:祂极其圣洁地（诗145:17）、智慧地（诗104:24）、有权能地（来1:3），继续保守（尼9:6），并统管（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1:19－22）祂所创造的万有及其一切行动（诗36:6；103:19；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16:33；太10:29－30）。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12问:上帝对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起初受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造的人有什么特别的护理？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答:上帝创造了人，就与他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立生命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之约，以完全的顺服为条件（比较创2:16，17与罗5:12－14；10:5；路10:25－28）；并用死的刑罚，禁止他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吃分别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善恶树上的果子（创2:17）。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13问:我们的始祖守住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起初受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造的状况了吗？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答:我们的始祖在当初意志自由的状况中，因犯罪干犯上帝，便从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起初受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造的状况中堕落了（创3:6－8，13；林后11:3）。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14问:罪是什么？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答:罪就是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不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遵行或违背上帝的律法（利5:17；罗3:23；约一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:4；雅4:17）。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15问:是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什么罪使我们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的始祖从原来受造的状况中堕落的？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答:是吃禁果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之罪使我们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的始祖从原来受造的状况中堕落的（创3:6）。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16问:全人类都在亚当的首次犯罪中堕落了吗？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与亚当所立的约（创2:16－17；雅2:10），不仅是为他，也是为他的后裔（徒17:26；参十二问），所以那按常例而生由他传下的全人类，都在他里面犯了罪，并在他首次犯罪中与他一同堕落了（罗5:12－20；林前 15:21－22）。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17问:堕落使人类处于什么状况之中？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答:堕落使人类处于罪恶和愁苦的状况之中（创3:16－19，23；罗3:16；5:12；加3:10；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18问:人堕落后所处的有罪状况在于什么？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答:人堕落后所处的有罪状况在于亚当第一次犯罪所负的罪债（罗5:12，19；林前15:22），原义的丧失（罗3:10；西3:10；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4:24），和整个人性的败坏（诗51:5；58:3；约3:6；罗3:10－20；8:7－8；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2:1－3），即所谓的原罪，以及由原罪所生发的本罪（创6:5；诗53:1－3；太15:19；罗3:23；加5:19－21；雅1:14－15）。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19问:人堕落后所带来的愁苦是什么？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答:全人类因堕落而丧失了与上帝的交通（创3:8，24；约8:34，42，44；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2:12；4:18），并处于祂的忿怒（约3:36；罗1:18；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2:3；5:6）和咒诅之下（加3:10；启22:3），因此当受今生的一切痛苦（创3:16－19；伯5:7；传2:22－23；罗8:18－23）、死亡（结18:4；罗5:12；6:23）和地狱永远的苦楚（太25:41，46；罗5:14；6:23；帖后1:9；启14:9－11）。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20问:上帝任凭全人类在罪恶和愁苦中灭亡吗？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答:上帝既然完全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因着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祂自己的美意，从永恒拣选了一些人得永生（徒13:48；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1:4-7；帖后2:13－14），便与他们立恩典之约，藉一位救赎主把他们从罪恶和愁苦中救出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来，使他们进入得救的状况（创3:15；17:7；出19:5－6；耶31:31－34；太20:28；林前11:25；多3:4-7；来9:15）。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21问:谁是上帝选民的救赎主？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答:上帝选民惟一的救赎主乃是主耶稣基督（约14:6；徒4:12；提前2:5－5），祂是上帝的永恒之子（诗2:7；太3:17；17:5；约1:18），成为人（赛9:6；太1:23；约1:14；加4:4；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2:6），因此曾经是，并且继续是神人二性，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个位格，直到永远（徒1:11；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2:5－11；来7:24－25）。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22问:基督既是上帝之子，是怎样成为人的？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答:上帝之子基督取了人实在的身体和有理性的灵魂，成为人（太26:38；约1:14；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2:7；来2:14，17），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因着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圣灵的权能，在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童女马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利亚腹中成孕，从她出生（路1:27，31，35，41－42；加4:4），只是没有罪（林后5:21；来4:15；7:26；约壹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23问:作为我们的救赎主，基督执行什么职分？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答:作为我们的救赎主，基督执行先知（申18:18；徒3:22－23；路4:18，21；来1:1－2）、祭司（来4:14－15；5:5，6）和君王（赛9:6，7；诗2:6；路1:32－33；约18:37；林前15:25；启19:16）的职分，祂在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降卑和升高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中都是如此. 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24问:基督怎样执行先知的职分呢？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答:基督执行先知的职分，是藉祂的道（路4:18－19，21；徒1:1－2；来2:3）和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灵（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约15:26－27；徒1:8；彼前1:11），向我们启示上帝拯救我们的旨意（约4:41－42；20:30－31）。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25问:基督怎样执行祭司的职分呢？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基督执行祭司的职分，是一次将祂自己献上为祭，满足了上帝的公义（赛53；徒8:32－35；罗10:4；来9:14，28；10:12），使我们与上帝和好（罗5:10－11；林后5:18；西1:21－22；来2:17），并为我们继续代求（罗8:34；来7:25；9:24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26问:基督怎样执行君王的职分呢？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基督执行君王的职分，在于征服我们归向祂（诗110:3），统管并保护我们（赛33:22；太28:18－20；约17:2；西1:13），抑制并战胜祂和我们所有的仇敌（诗2:6－9；110:1－2；太12:28；徒12:17；18:9，10；林前15:24－26；西2:15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27问:基督的降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卑在于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答:基督的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降卑是在于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生于卑微的状况中（路2:7；林后8:9；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2:6－8；），处在律法之下（加4:4），受此生的苦楚（赛53:3；路9:58；约4:6；11:35；来2:18），上帝的忿怒（诗22:1；赛53:10；太27:46；路22:41－44），和十字架上被咒诅的死（加3:13；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2:8），又被埋葬，一时处于死的权势之下（太12:40；林前15:3，4）。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28问:基督的升高在于什么？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答:基督的升高是在于祂第三天从死里复活（林前15:3，4），升天（诗68:18；徒1:11；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4:8），坐在父上帝的右边（诗110:1；徒2:33－34；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1:19－20），末日再来审判世界（太16:27；徒1:11；17:31）。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29问:我们怎样才能分享基督所买来的救赎呢？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答:我们分享基督所买来的救赎（徒20:28；林前6:20），乃是靠圣灵将它有效地运用到我们的身上（约1:12，13；3:5，6；多3:5，6）。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30问:圣灵怎样将基督所买来的救赎运用到我们身上呢？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答:圣灵将基督所买来的救赎运用到我们身上，乃是藉着祂在我们里面所生发的信心（罗10:17；林前2:12－16；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2:8；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1:29），这样便使我们因有效的蒙召，从而与基督联合（约15:5；林前1:9；6:17；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3:17；彼前5:10）。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31问:什么是有效的恩召？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答:有效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的恩召是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圣灵的工作（提后1:8，9；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18-20），祂使我们确知自己有罪，并处于愁苦之中（徒2:37），又光照我们的理性，使我们认识基督（徒26:18），更新我们的意志（申30:6；结11:19；36:26－27；约3:5；多3:5），就说服我们，使我们能够接受（约6:44－45；徒16:14）在福音里白白赐给我们的耶稣基督（约6:44，45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2:13；申30:6；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32问:有效蒙召的人今生享受什么福分？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答:有效蒙召的人今生享受称义（罗8:30）、得儿子的名分（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1:5）、成圣（彼前1:2；帖后2:13），以及随之而来的各样福分（林前1:30；6:11；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33问:什么是称义？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答:称义是上帝的作为，出于祂白白的恩典（罗3:24），由此而赦免我们一切的罪（罗4:6－8；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1:7），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并悦纳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我们为义人（罗4:5；3:22，24，25；林后5:19，21），这仅是因为基督的义归于我们（罗5:17-19），且惟独用信心才能接受的 （罗5:1；徒10:43；加2:16；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3:9）。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34问:什么是得儿子的名分？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答:得儿子的名分是上帝的作为，出于祂白白的恩典（约一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:1），使我们因此被纳入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上帝众子的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数目中，并享有作上帝儿子的一切特权（约1:12；罗8:17）。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35问:什么是成圣？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答:成圣是上帝的作为，出于祂白白的恩典（结36:27；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2:13；帖后2:13），使我们整个的人照着上帝的形象被更新（林后5:17；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4:23－24；帖前5:23），并得以愈来愈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能向罪而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死，向义而活（结36:25－27；罗6:4，6，12－14；8:4；林后7:1；彼前2:24）。 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36问:我们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今生从称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义、得儿子的名分和成圣得到什么益处呢？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今生从称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义、得儿子的名分和成圣所得的益处乃是:对上帝慈爱的确信（罗5:5），良心的平安（罗5:1），在圣灵里的喜乐（罗14:17），恩典的增多（西1:10，11；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4:18；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3:16－18；彼后3:18），和在其中至终的保守（耶32:40；约一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:19，27；启14:12；彼前1:5；约一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:13）。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37问:信徒死时从基督领受什么益处？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答:信徒死时，他们的灵魂在圣洁上达于完全（来12:23），并且立刻进入荣耀里（路23:43；16:23；林后5:6－8；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1:23）；他们的身体仍旧与基督联合（帖前4:14），暂时安息在坟墓中，直到复活之时（但12:2；约5:28－29；徒24:15；罗8:23；帖前4:14）。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38问:在复活的时候，信徒从基督领受什么恩惠？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答:在复活的时候，信徒既然在荣耀中复活（林前15:42－43），就在审判日当众被主承认，判为无罪（太25:33－34，46；10:32），并在充分以上帝为乐中完全蒙祂赐福（罗8:29；林前2:9；约壹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:2），直到永远（诗16:11；帖前4:17）。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39问:上帝要人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尽什么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本分？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答:上帝要人所尽的本分乃是顺服祂显明的旨意（申29:29；弥6:8；撒上15:22；约壹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:2－3）。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40问:上帝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起初向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人启示了什么作为顺服祂的标准呢？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起初向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人启示了道德律作为顺服祂的标准（罗2:14－15；10:5）。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41问:道德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律集中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体现在什么里面？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答:道德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律集中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体现在十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里面（申4:13；太19:17－19）。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42问:十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的总纲是什么？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答:十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的总纲就是:我们要尽心、尽性、尽力、尽意爱主我们的上帝；又要爱人如己（太 22:37－40）。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43问:十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的序言是什么？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答:十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的序言是:“我是耶和华你的上帝，曾将你从埃及地为奴之家领出来”（出20:2；申5:6）。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44问:十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的序言教训我们什么？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答:十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的序言教训我们，因为上帝是主、我们的上帝和救赎者，所以我们有责任遵守祂的一切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命（路1:74－75；彼前1:14－19）。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45问:第一条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答:第一条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命是: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“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在我面前（合和本译为“除我以外”），你不可有别的神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”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（出20:3；申5:7）。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46问:第一条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命吩咐什么？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答:第一条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命吩咐我们要认识并承认上帝是独一的真神，是我们的上帝（申26:17；代上28:9；赛45:20－25）；并要如此去崇拜祂，荣耀祂（诗95:6，7；29:2；太4:10）。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47问:第一条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命禁止什么？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答:第一条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命禁止我们否认（诗14:1）、不敬拜或不荣耀真神为上帝（罗1:20－21），为我们的上帝（诗81:10－11），又禁止我们将只当归于祂的崇拜和荣耀归于任何受造物（结8:16－18；罗1:25）。 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48问:第一条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命中“在我面前”一语特别教训我们什么？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答:第一条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命中“在我面前”一语教训我们，上帝无所不见，祂注意到人另有别神之罪，大为不悦（申30:17－18；代上28:9；诗44:20－21；结8:12）。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49问:第二条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答:第二条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命是:“你不可为自己雕刻偶像；也不可作什么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形像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，仿佛上天、下地和地底下、水中的百物。不可跪拜那些像；也不可事奉他，因为我耶和华你的上帝是忌邪的上帝。恨我的，我必追讨他的罪，自父及子，直到三四代；爱我守我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命的，我必向他们发慈爱，直到千代”（出20:4-6；申5:8－10）。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50问:第二条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命吩咐什么？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答:第二条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命吩咐我们对上帝在圣经中所指定的宗教崇拜和蒙恩之道，要接受遵守，保持纯全（申12:32；32:46；太28:20）。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51问:第二条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命禁止什么？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答:第二条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命禁止人用任何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形像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（申4:15－19；徒17:29；罗1:22－23），或用圣经中所未指定的其它任何方式敬拜上帝（利10:1－2；申12:30-32；耶19:4－5；西2:18－23）。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52问:第二条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命所附加的理由是什么？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答:第二条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命上附加的理由乃是:上帝对我们拥有主权（诗95:2－3，6－7；96:9－10），我们是属祂的子民（出19:5；诗45:11；赛54:5），并且祂是忌邪的，要我们专心敬拜祂（出34:14；林前10:22）。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53问:第三条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答:第三条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命是:“你不可妄称耶和华你上帝的名，因为妄称祂名的，耶和华必不以他为无罪”（出20:7；申5:11）。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54问:第三条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命吩咐什么？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答:第三条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命吩咐人圣洁恭敬地使用上帝的名字、尊称（申10:20；诗29:2；太6:9）、属性（代上29:10－13；启15:3－4）、蒙恩之道（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1:14；徒2:42；林前11:27－28）、话语（诗138:2；启22:18－19）和作为（诗107:21－24；启4:11）。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55问:第三条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命禁止什么？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答:第三条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命禁止人亵渎或滥用凡上帝用以显明祂自己的一切（利19:12；赛5:12；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2:2；太5:33－37；雅5:12）。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56问:第三条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命所附加的理由是什么？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答:第三条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所附加的理由乃是:虽然那干犯这条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的人可以逃避人的刑罚，但是主我们的上帝却不容他逃避祂公义的审判（申28:58-59；撒上3:13；4:11）。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57问:第四条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答:第四条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命是:“当记念安息日，守为圣日。六日要劳碌作你一切的工；但第七日是向耶和华你上帝当守的安息日；这一日你和你的儿女、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仆婢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、牲畜，并你城里寄居的客旅，无论何工都不可作，因为六日之内，耶和华造天、地、海和其中的万物，第七日便安息，所以耶和华赐福与安息日，定为圣日”（出20:8-11；申5:12－15）。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58问:第四条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命吩咐什么？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答:第四条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命吩咐人将圣经所规定的时日都向上帝守为圣；祂特意指定七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日内一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整天叫人向祂守为圣安息日（出31:13，16－17；利19:30；申5:12，赛56:2-7）。 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59问:上帝指定七日的哪一日为安息日？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答:上帝从世界的开始到基督复活，指定一周的第七日为安息日（创2:3；出20:11；路23:56）；此后直到世界的末了，指定一周的第一日为基督徒的安息日（可2:27－28；约20:19－26；徒20:7；林前16:1，2；启1:10）。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60问:怎样才是尊安息日为圣？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答:尊安息日为圣，乃是整日合乎圣洁地安息，甚至停止平日那些合乎上帝律法的属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世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职务和娱乐（出16:25－29，20:10；利23:3；尼13:15－22；赛58:13－14；耶17:21，22）；并用全部时间与众人一起或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在家中敬拜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上帝（出20:8；利23:3；诗92:1，2；赛58:13；路4:16；徒20:7），只有为着必须的工作和施行怜悯所占的时间才是例外（太12:1－13）。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61问:第四条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命禁止什么？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答:第四条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禁止人对那当守的本分忽略或塞责（结22:26；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1:13；摩8:5），并禁止人因怠惰，或行本来有罪的事（结23:38），或对俗务或娱乐发生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不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必需的心思、言语或行为，以致亵渎此日（赛58:13－14；耶17:24，27）。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62问:第四条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命所附加的理由是什么？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答:第四条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命所附加的理由是:上帝让我们一周之内有六日作自己的工（出20:9；31:15－16），祂要我们特别尊重第七日（利23:3），祂自己也作了榜样（出31:17），并且赐福与安息日（创2:3）。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63问:第五条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答:第五条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是:“当孝敬父母，使你的日子在耶和华你上帝所赐你的地上，得以长久”（出20:12；申5:16）。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64问:第五条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命吩咐什么？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答:第五条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命吩咐人按照各人的尊卑长幼，履行自己的本分，并给予对方当受的尊重（罗13:1，7；12:10；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5:21－22，6:1，4－5，9；彼前2:17）。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65问:第五条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命禁止什么？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答:第五条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命禁止人忽略或违反各人按其地位和身分当受的尊重和当得的侍奉（太15:4－6；罗13:7，8 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66问:第五条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命所附加的理由是什么？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答:第五条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命所附加的理由是:有长寿和兴盛的应许（只要是为了荣耀上帝，造福自己）赐给凡遵守此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命的人（出20:12；申5:16；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6:2－3）。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67问:第六条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答:第六条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是:“不可杀人”（出20:13；申5:17）。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68问:第六条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命吩咐什么？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答:第六条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命吩咐人运用合乎上帝律法的各种方法，竭力保全自己和他人的生命（诗82:3，4；伯29:13；王上18:4；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5:28－29）。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69问:第六条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禁止什么？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答:第六条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禁止我们自杀（徒16:28），或不义地夺去邻舍的生命（创9:6），或有任何这样的倾向（太5:22；约一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:15；加5:15；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24:11，12；出21:18－32）。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70问:第七条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答:第七条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命是:“不可奸淫”（出 20:14；申5:18）。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71问:第七条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命吩咐什么？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答:第七条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命吩咐我们在心思（太5:28）、言语（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4:29；西4:6）和行为上（彼前3:2），保守自己（帖前4:3－5）和邻舍的贞洁（林前7:2－3，5；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5:11－12）. 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72问:第七条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命禁止什么？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答:第七条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禁止一切不洁的心思（太5:28）、言语（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5:4）和行为（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5:3）。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73问:第八条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答:第八条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命是:“不可偷盗”（出20:15；申5:19）。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74问:第八条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命吩咐什么？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答:第八条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命吩咐我们，以合乎上帝律法的方式，取得并增加自己（帖后3:10－12；罗12:17；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27:23）与别人的财富和产业（利25:35；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13:4；20:4；24:30－34；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2:4）。 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75问:第八条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命禁止什么？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答:第八条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命禁止一切不正当地损害我们自己（提前5:8）和邻舍的财富或产业的言行（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21:6；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4:28；帖后3:7－10）。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76问:第九条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答:第九条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命是:“不可作假见证陷害人”（出20:16；申5:20）。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77问:第九条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命吩咐什么？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答:第九条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命吩咐人维护并促进人与人之间的诚实（亚8:16），以及我们自己（彼前3:16；徒25:10）和邻舍的好名声（约三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12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），尤其是在作见证时更当如此（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14:5，25）。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78问:第九条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命禁止什么？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答:第九条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命禁止有损诚实（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19:5；6:16－19），有害我们自己或邻舍好名声的一切言行（利19:16；诗15:3；路3:14）。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79问:第十条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命是什么？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答:第十条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命是:“不可贪恋人的房屋；也不可贪恋人的妻子、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仆婢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、牛驴，并他一切所有的”（出20:17；申5:21）。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80问:第十条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命吩咐什么？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答:第十条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命吩咐我们要对自己的境况完全知足（诗34:1；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4:11；提后6:6；来13:5），用正直仁爱的精神对待邻舍及其所拥有的一切（路15:6，9，11－32；罗12:15；林前13:4－6；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2:4）. 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81问:第十条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命禁止什么？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答:第十条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命禁止我们对自己的现状不满（林前10:10；雅3:14－16），对邻舍的善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况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嫉妒、难受（加5:26），并对他所拥有的表现出非分的举动和感受（西3:5）。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82问:人能完全遵守上帝的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诫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命吗？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答:自从堕落以来，无人能在今生完全遵守上帝的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命（王上8:46；约一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:8至2:6）；反倒天天在心思（创8:21）、言语（雅3:8）和行为上（雅3:2），违背上帝的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诫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命（罗3:9，23）。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83问:一切违反上帝律法的罪都是同等可憎的吗？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答:在上帝眼中，有些罪因其本身，或因诸般加重情节，比别的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罪更是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可憎（结8:6，13，15；诗19:13；太11:20－24；约19:11）。 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84问:每个罪当受什么处罚？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答:每个罪在今生和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来生都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当遭受上帝的忿怒和咒诅（太25:41；加3:10；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5:6；雅2:10）。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85问:上帝为叫我们逃避因自己的罪所当受的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烈怒和咒诅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，对我们有什么吩咐呢？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答:上帝为叫我们逃避因自己的罪所当受的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烈怒和咒诅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，吩咐我们信耶稣基督，悔改得生（可1:15；约3:18；徒20:21），并殷勤使用基督藉以将救赎恩惠赐给我们的一切外在工具（徒2:38；林前11:24－25；西3:16）。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86问:什么是信耶稣基督？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答:信耶稣基督是一种使人得救的美德（来10:39），藉此使我们照福音所提供的基督（约6:40）接待祂（约1:12），并惟独靠祂得救（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3:9）。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87问:什么是悔改得生？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答:悔改得生是一种使人得救的美德（徒11:18；罗4:16；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2:8－9），藉此一个罪人，由于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确实觉知自己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有罪（诗51:1－4；徒2:37），并领悟到上帝在基督里的怜悯（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珥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2:13），就对自己的罪忧伤恨恶，从而离弃罪，归向上帝（耶31:18，19；路1:16－17；徒26:18；林后7:11；帖后1:9），并真心致力于顺服上帝（代下7:14；诗119:57－64；太3:8；林后7:14）。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88问:基督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藉什么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外在和通常工具将救赎的益处赐给我们呢？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答:基督藉以将救赎的益处赐给我们的外在和通常工具，就是祂的赐恩之道，特别是圣经、圣礼和祷告，祂使这一切在选民身上生效，使他们得救（太28:19，20；徒2:41，42）。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89问:圣经怎样对人有拯救的效力呢？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答:上帝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的灵使读经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，尤其是讲道，成为有效的工具，使罪人知罪归正（尼8:8－9；诗19:7；119:130；来4:12），并使他们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因着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信心在圣洁和安慰上得到建造（帖前1:6；罗1:16；16:25；徒20:32）。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90问:怎样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读经听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道，才能使上帝的圣言对人有拯救的效力呢？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答:要使上帝的圣言对人生发拯救的效力，我们必须用勤勉（申6:6；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8:34）、预备（路8:18；彼前2:1，2）和祷告（诗119:18）来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读经听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道，用信（来4:2）与爱（帖后2:10）去领受真道，存在心里（诗119:11），并在生活中实行出来（路8:15；雅1:25）。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91问：圣礼怎样成为救恩的有效工具 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答:圣礼成为救恩的有效工具，并非因其本身有什么功效，或施行者本人有什么功德，而只是由于基督所赐的祝福，和圣灵在那些以信心领受圣礼之人心中的运行（林前3:7；6:11；12:13；彼前3:21）。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92问:什么是圣礼？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答:圣礼是基督所设立的神圣的蒙恩之道，这有形的记号代表基督和新约的恩惠（太26:26－28;28:19；加3:27；林前10:16－17），并向信徒印证、施与（罗4:11）。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93问:什么是新约的圣礼？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答:新约的圣礼是洗礼（太28:19）和圣餐（林前11:23－26）。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94问:什么是洗礼？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答:洗礼是圣礼。我们在其中奉父、子、圣灵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的名受水洗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（太28:19），代表并印证我们与基督联合，承受恩典之约的恩惠（加3:27；罗6:3），并且归属主（罗6:4）。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95问:应为谁施洗呢？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答:对有形教会以外的人，要到他们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认信基督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，并且愿意顺服祂时（徒2:41；8:12，36，38；18:8），才给他们施洗；但有形教会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之成员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的婴孩都应受洗（创17:7，9－11；徒2:38－39；16:32－33；22:16；罗6:3－4；加3:17，18，29；西2:11－12；彼前3:21）。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96问:什么是圣餐？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答:圣餐是圣礼。我们在其中照基督的吩咐分发并领受饼和酒，以表明祂的死（太26:26－27；路22:19－20；林前11:23－26）；配领受者并非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属物质地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或属肉体地，而是藉着信心领受祂的体和血，以及其一切恩惠，使他们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的灵命得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滋养，在恩典里有长进（林前10:16－17；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3:17）。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97问: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为了配领圣餐</w:t>
      </w: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，应当怎样行？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为了配领圣餐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，应当自己省察，是否有分辨主的身体的知识（林前11:28－29），是否用信心吃喝（约6:53－56），是否有悔改（亚12:10）、爱心（约壹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:19；加5:6）和真顺服（罗6:4，17－22），免得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不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按理吃喝，自取审判（林前11:27－32）。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98问:什么是祷告？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答:祷告是奉基督的名（约16:23－24），向上帝表明我们的心愿（诗10:17；62:8），祈求合乎祂旨意的事（太26:39；约6:33；约壹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:14），承认我们的罪（诗32:1－5；但9:4－19；约壹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:9），并感谢祂的怜悯（使103:1－5；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4:6）。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99问:上帝赐给什么标准，指导我们祷告呢？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答:全部圣经是指导我们祷告的标准（提后3:16－17；约壹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5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:14）；但指导我们祷告的特别标准是基督教训祂门徒的祷告方式，通常称为主祷文（太6:9－13）。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100问:主祷文的序言教训我们什么？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答:主祷文的序言是:“我们在天上的父”，这是教训我们要用敬畏（诗95:6）和信靠的心（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3:12）就近上帝，如同儿女就近一个随时能够和乐意帮助他们的父亲一般（赛64:9；太7:9－11；路11:11－13；罗8:15；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3:20），又是教训我们应当与别人一同祷告，并为他们祷告（亚8:21；徒12:5；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6:18；提前2:1－2）。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101问:我们在第一祈求中求什么？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答:我们在第一祈求“愿人都尊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祢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的名为圣”中，求上帝帮助我们和别人，在凡为祂用以显明自身的一切事上荣耀祂（诗67:1－3；99:3；100:3－4；145；帖后3:1），并求祂行作万事，使祂自己得荣耀（赛64:1，2；罗11:33－36；启4:11）。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102问:我们在第二祈求中求什么？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答:我们在第二祈求“愿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祢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的国降临”中，求上帝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使撒但的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国灭亡（诗68:1－2；太12:25－28；罗16:20；约壹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:8），使祂恩典的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国得以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进展（诗72:8－11；太24:14；林前15:24－25），使我们和别人都被接纳，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且蒙保守在此国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中（诗51:18；67:1－3；119:5；路22:32；罗10:1；帖后3:1－5），并使祂荣耀的国速速临到（彼后3:11－13；启22:20）。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103问:我们在第三祈求中求什么？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答:我们在第三祈求“愿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祢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的旨意行在地上，如同行在天上”中，求上帝藉着祂的恩典，使我们能够并且愿意在凡事上知道并顺服祂的旨意（诗19:14；119；帖前5:23；来13:20－21），如同天使在天上所行的一般（诗103:20－22；来1:14）。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104问:我们在第四祈求中求什么？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答:我们在第四祈求“我们日用的饮食，今日赐给我们”中，求上帝出于祂白白的恩赐，使我们领受今生所需用的好东西（诗30:8；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30:8－9；太6:31－34；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腓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4:11，19；提前6:6－8），并且求祂赐福，使我们得以享用（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箴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10:22；传3:13；提前4:4－5）。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105问:我们在第五祈求中求什么？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答:我们在第五祈求“免我们的债，如同我们免了人的债”中，求上帝因基督的缘故，白白饶恕我们一切的罪（诗51:1－2；但9:17－19；罗3:24－25；约壹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1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:7）；并且我们也受鼓励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去如此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求，因为藉着祂的恩典，我们能够发自内心地饶恕别人（太18:21－35；6:14－15；路11:4；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弗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4:32；西3:13）。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106问:我们在第六祈求中求什么？</w:t>
      </w:r>
    </w:p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我们在第六祈求“不叫我们遇见试探，救我们脱离凶恶”中，求上帝保守我们不受试探，以致犯罪（诗19:13；太26:41；约17:15），或是当我们受试探时，扶助我们，拯救我们（诗51:10，12；路22:31－32；林前10:13；林后12:7－9；来2:18）。</w:t>
      </w:r>
    </w:p>
    <w:p>
      <w:pPr>
        <w:pStyle w:val="style0"/>
        <w:widowControl/>
        <w:shd w:val="clear" w:color="auto" w:fill="ffffff"/>
        <w:rPr>
          <w:rFonts w:ascii="黑体" w:cs="宋体" w:eastAsia="黑体" w:hAnsi="黑体" w:hint="eastAsia"/>
          <w:b/>
          <w:color w:val="333333"/>
          <w:spacing w:val="8"/>
          <w:kern w:val="0"/>
          <w:sz w:val="28"/>
          <w:szCs w:val="28"/>
        </w:rPr>
      </w:pPr>
      <w:r>
        <w:rPr>
          <w:rFonts w:ascii="黑体" w:cs="宋体" w:eastAsia="黑体" w:hAnsi="黑体" w:hint="eastAsia"/>
          <w:b/>
          <w:bCs/>
          <w:color w:val="333333"/>
          <w:spacing w:val="8"/>
          <w:kern w:val="0"/>
          <w:sz w:val="28"/>
          <w:szCs w:val="28"/>
        </w:rPr>
        <w:t>107:主祷文的结语教训我们什么？</w:t>
      </w:r>
    </w:p>
    <w:bookmarkStart w:id="0" w:name="_GoBack"/>
    <w:p>
      <w:pPr>
        <w:pStyle w:val="style0"/>
        <w:widowControl/>
        <w:shd w:val="clear" w:color="auto" w:fill="ffffff"/>
        <w:spacing w:lineRule="auto" w:line="360"/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</w:pP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答:主祷文的结语说:“因为国度，权柄，荣耀，全是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祢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的，直到永远，阿们。”这是教训我们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惟独因</w:t>
      </w:r>
      <w:r>
        <w:rPr>
          <w:rFonts w:ascii="华文宋体" w:cs="宋体" w:eastAsia="华文宋体" w:hAnsi="华文宋体" w:hint="eastAsia"/>
          <w:color w:val="333333"/>
          <w:spacing w:val="8"/>
          <w:kern w:val="0"/>
          <w:szCs w:val="21"/>
        </w:rPr>
        <w:t>上帝得祷告的鼓励（但9:4，7－9，16－19；路18:1，7－8），并在我们的祷告中赞美祂，将国度、权柄、荣耀归与祂（代上29:11-13；提前1:17；启5:11－13）；最后为了表明我们希望祂垂听我们的祈求，又深信必蒙垂听，就说阿们（林前14:16；启22:20－21）。</w:t>
      </w:r>
      <w:bookmarkEnd w:id="0"/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华文宋体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10130</Words>
  <Pages>16</Pages>
  <Characters>12883</Characters>
  <Application>WPS Office</Application>
  <DocSecurity>0</DocSecurity>
  <Paragraphs>215</Paragraphs>
  <ScaleCrop>false</ScaleCrop>
  <Company>x</Company>
  <LinksUpToDate>false</LinksUpToDate>
  <CharactersWithSpaces>12902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2021-08-18T07:31:42Z</dcterms:created>
  <dc:creator>x</dc:creator>
  <lastModifiedBy>SM-G9350</lastModifiedBy>
  <dcterms:modified xsi:type="dcterms:W3CDTF">2021-08-18T07:31:43Z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